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86B" w14:textId="53BFB489" w:rsidR="00F05DD3" w:rsidRPr="000D28C0" w:rsidRDefault="00F05DD3" w:rsidP="00CA0BB3">
      <w:pPr>
        <w:jc w:val="center"/>
        <w:rPr>
          <w:b/>
          <w:sz w:val="40"/>
          <w:szCs w:val="40"/>
        </w:rPr>
      </w:pPr>
      <w:r w:rsidRPr="000D28C0">
        <w:rPr>
          <w:b/>
          <w:noProof/>
          <w:sz w:val="40"/>
          <w:szCs w:val="40"/>
          <w:lang w:eastAsia="en-GB"/>
        </w:rPr>
        <w:drawing>
          <wp:anchor distT="0" distB="0" distL="114300" distR="114300" simplePos="0" relativeHeight="251658240" behindDoc="0" locked="0" layoutInCell="1" allowOverlap="1" wp14:anchorId="6FA4CA25" wp14:editId="6E3F6627">
            <wp:simplePos x="0" y="0"/>
            <wp:positionH relativeFrom="margin">
              <wp:align>left</wp:align>
            </wp:positionH>
            <wp:positionV relativeFrom="paragraph">
              <wp:posOffset>0</wp:posOffset>
            </wp:positionV>
            <wp:extent cx="1231900" cy="1231900"/>
            <wp:effectExtent l="0" t="0" r="6350" b="6350"/>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logo3.jpg"/>
                    <pic:cNvPicPr/>
                  </pic:nvPicPr>
                  <pic:blipFill>
                    <a:blip r:embed="rId7">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rsidR="009E0EEA">
        <w:rPr>
          <w:b/>
          <w:sz w:val="40"/>
          <w:szCs w:val="40"/>
        </w:rPr>
        <w:t>Klezmer</w:t>
      </w:r>
      <w:r w:rsidRPr="000D28C0">
        <w:rPr>
          <w:b/>
          <w:sz w:val="40"/>
          <w:szCs w:val="40"/>
        </w:rPr>
        <w:t xml:space="preserve"> </w:t>
      </w:r>
      <w:r w:rsidR="00CA0BB3" w:rsidRPr="000D28C0">
        <w:rPr>
          <w:b/>
          <w:sz w:val="40"/>
          <w:szCs w:val="40"/>
        </w:rPr>
        <w:t>Tune Club</w:t>
      </w:r>
      <w:r w:rsidR="007E68BB">
        <w:rPr>
          <w:b/>
          <w:sz w:val="40"/>
          <w:szCs w:val="40"/>
        </w:rPr>
        <w:t xml:space="preserve"> #2</w:t>
      </w:r>
    </w:p>
    <w:p w14:paraId="09B068B6" w14:textId="3BCF6477" w:rsidR="000D28C0" w:rsidRDefault="000D28C0" w:rsidP="000D28C0">
      <w:pPr>
        <w:spacing w:before="120"/>
        <w:jc w:val="center"/>
      </w:pPr>
      <w:r>
        <w:t xml:space="preserve">@ The </w:t>
      </w:r>
      <w:hyperlink r:id="rId8" w:history="1">
        <w:r w:rsidRPr="000D28C0">
          <w:rPr>
            <w:rStyle w:val="Hyperlink"/>
          </w:rPr>
          <w:t>Manchester Jewish Museum</w:t>
        </w:r>
      </w:hyperlink>
      <w:r>
        <w:t xml:space="preserve"> </w:t>
      </w:r>
    </w:p>
    <w:p w14:paraId="67628876" w14:textId="526BB94C" w:rsidR="00F05DD3" w:rsidRDefault="00F05DD3" w:rsidP="000D28C0">
      <w:pPr>
        <w:spacing w:before="120"/>
        <w:jc w:val="center"/>
      </w:pPr>
      <w:r>
        <w:t>Dan Mawson</w:t>
      </w:r>
      <w:r w:rsidR="00CA0BB3">
        <w:t xml:space="preserve"> &amp; Richard Fay</w:t>
      </w:r>
    </w:p>
    <w:p w14:paraId="4A19FDAB" w14:textId="77777777" w:rsidR="00F05DD3" w:rsidRDefault="00F05DD3" w:rsidP="00CA0BB3">
      <w:pPr>
        <w:jc w:val="center"/>
      </w:pPr>
    </w:p>
    <w:p w14:paraId="007382D4" w14:textId="76D9D056" w:rsidR="00F05DD3" w:rsidRDefault="00CA0BB3" w:rsidP="00CA0BB3">
      <w:pPr>
        <w:jc w:val="center"/>
      </w:pPr>
      <w:r w:rsidRPr="00CA0BB3">
        <w:t>https://www.danielmawson.com/ktc</w:t>
      </w:r>
    </w:p>
    <w:p w14:paraId="6A6E9EB5" w14:textId="77777777" w:rsidR="00F05DD3" w:rsidRDefault="00F05DD3" w:rsidP="00F05DD3"/>
    <w:p w14:paraId="30CB7F97" w14:textId="77777777" w:rsidR="00F05DD3" w:rsidRDefault="00F05DD3" w:rsidP="00F05DD3"/>
    <w:p w14:paraId="09EA9023" w14:textId="2583B107" w:rsidR="00F05DD3" w:rsidRPr="00F05DD3" w:rsidRDefault="00CA0BB3" w:rsidP="00F05DD3">
      <w:pPr>
        <w:jc w:val="center"/>
        <w:rPr>
          <w:b/>
          <w:sz w:val="36"/>
          <w:szCs w:val="36"/>
          <w:u w:val="single"/>
        </w:rPr>
      </w:pPr>
      <w:r>
        <w:rPr>
          <w:b/>
          <w:sz w:val="36"/>
          <w:szCs w:val="36"/>
          <w:u w:val="single"/>
        </w:rPr>
        <w:t>LISTENING ACTIVITY</w:t>
      </w:r>
    </w:p>
    <w:p w14:paraId="06A83EBF" w14:textId="77777777" w:rsidR="00F05DD3" w:rsidRDefault="00F05DD3" w:rsidP="00F05DD3"/>
    <w:p w14:paraId="5A2EFF37" w14:textId="76CD753C" w:rsidR="00773319" w:rsidRDefault="00773319" w:rsidP="00084E56">
      <w:r>
        <w:t xml:space="preserve">Today’s tune is a </w:t>
      </w:r>
      <w:r w:rsidRPr="00773319">
        <w:rPr>
          <w:b/>
        </w:rPr>
        <w:t>hora</w:t>
      </w:r>
      <w:r>
        <w:t xml:space="preserve"> (a dance type, aka the limping waltz) variously called the </w:t>
      </w:r>
      <w:proofErr w:type="spellStart"/>
      <w:r w:rsidRPr="00773319">
        <w:rPr>
          <w:i/>
        </w:rPr>
        <w:t>Boybriker</w:t>
      </w:r>
      <w:proofErr w:type="spellEnd"/>
      <w:r>
        <w:t xml:space="preserve"> or </w:t>
      </w:r>
      <w:proofErr w:type="spellStart"/>
      <w:r w:rsidR="00EB5697">
        <w:rPr>
          <w:i/>
        </w:rPr>
        <w:t>Boibrik</w:t>
      </w:r>
      <w:r w:rsidRPr="00773319">
        <w:rPr>
          <w:i/>
        </w:rPr>
        <w:t>e</w:t>
      </w:r>
      <w:r w:rsidR="00EB5697">
        <w:rPr>
          <w:i/>
        </w:rPr>
        <w:t>r</w:t>
      </w:r>
      <w:proofErr w:type="spellEnd"/>
      <w:r>
        <w:t xml:space="preserve"> (or other variant of the name). It’s a curious tune recorded in New York in 1927 as part of a radio show ‘enactment’ in Yiddish of a Jewish wedding </w:t>
      </w:r>
      <w:r w:rsidR="00EB5697">
        <w:t xml:space="preserve">as </w:t>
      </w:r>
      <w:r>
        <w:t xml:space="preserve">it would have been in the old country (Pale of Settlement, Russian Empire). </w:t>
      </w:r>
      <w:hyperlink r:id="rId9" w:history="1">
        <w:r w:rsidR="00EB5697" w:rsidRPr="00EB5697">
          <w:rPr>
            <w:rStyle w:val="Hyperlink"/>
          </w:rPr>
          <w:t>Link</w:t>
        </w:r>
      </w:hyperlink>
      <w:r w:rsidR="00EB5697">
        <w:t xml:space="preserve">: </w:t>
      </w:r>
      <w:r w:rsidR="00EB5697" w:rsidRPr="00EB5697">
        <w:t>https://www.youtube.com/watch?v=40sZ4yjQ6zM</w:t>
      </w:r>
    </w:p>
    <w:p w14:paraId="57ECBEFE" w14:textId="75AF88EB" w:rsidR="00773319" w:rsidRDefault="00773319" w:rsidP="00084E56"/>
    <w:tbl>
      <w:tblPr>
        <w:tblStyle w:val="TableGrid"/>
        <w:tblW w:w="0" w:type="auto"/>
        <w:tblLook w:val="04A0" w:firstRow="1" w:lastRow="0" w:firstColumn="1" w:lastColumn="0" w:noHBand="0" w:noVBand="1"/>
      </w:tblPr>
      <w:tblGrid>
        <w:gridCol w:w="8290"/>
      </w:tblGrid>
      <w:tr w:rsidR="00084E56" w14:paraId="3C31B000" w14:textId="77777777" w:rsidTr="00AA02C5">
        <w:tc>
          <w:tcPr>
            <w:tcW w:w="8290" w:type="dxa"/>
            <w:shd w:val="clear" w:color="auto" w:fill="D9D9D9" w:themeFill="background1" w:themeFillShade="D9"/>
          </w:tcPr>
          <w:p w14:paraId="0B6EFECD" w14:textId="77777777" w:rsidR="00084E56" w:rsidRPr="0097701F" w:rsidRDefault="00084E56" w:rsidP="00AA02C5">
            <w:pPr>
              <w:spacing w:before="120" w:after="120"/>
              <w:rPr>
                <w:b/>
                <w:sz w:val="28"/>
                <w:szCs w:val="28"/>
              </w:rPr>
            </w:pPr>
            <w:r w:rsidRPr="0097701F">
              <w:rPr>
                <w:b/>
                <w:sz w:val="28"/>
                <w:szCs w:val="28"/>
              </w:rPr>
              <w:t xml:space="preserve">First Listening </w:t>
            </w:r>
          </w:p>
        </w:tc>
      </w:tr>
    </w:tbl>
    <w:p w14:paraId="5939CC4F" w14:textId="77777777" w:rsidR="00084E56" w:rsidRDefault="00084E56" w:rsidP="00084E56"/>
    <w:p w14:paraId="0DE661B8" w14:textId="62A7D567" w:rsidR="00773319" w:rsidRDefault="00773319" w:rsidP="00084E56">
      <w:r>
        <w:t xml:space="preserve">As you listen to this short / brief archive recording of the hora, what are your initial responses to it: do you like it? Is it what you expect of a klezmer tune? </w:t>
      </w:r>
      <w:proofErr w:type="gramStart"/>
      <w:r>
        <w:t>etc</w:t>
      </w:r>
      <w:proofErr w:type="gramEnd"/>
    </w:p>
    <w:p w14:paraId="0736F9FB" w14:textId="77777777" w:rsidR="00773319" w:rsidRDefault="00773319" w:rsidP="00084E56"/>
    <w:p w14:paraId="195FEA83" w14:textId="1AB07A4C" w:rsidR="00084E56" w:rsidRDefault="00773319" w:rsidP="00084E56">
      <w:r>
        <w:t xml:space="preserve">And pay attention also to the tune: do you notice anything about its structure? What instruments are playing? Any moments or aspects stand out for you? </w:t>
      </w:r>
    </w:p>
    <w:p w14:paraId="0FB46814" w14:textId="3EFD58EE" w:rsidR="00084E56" w:rsidRDefault="00084E56" w:rsidP="00084E56"/>
    <w:tbl>
      <w:tblPr>
        <w:tblStyle w:val="TableGrid"/>
        <w:tblW w:w="0" w:type="auto"/>
        <w:tblLook w:val="04A0" w:firstRow="1" w:lastRow="0" w:firstColumn="1" w:lastColumn="0" w:noHBand="0" w:noVBand="1"/>
      </w:tblPr>
      <w:tblGrid>
        <w:gridCol w:w="8290"/>
      </w:tblGrid>
      <w:tr w:rsidR="00773319" w14:paraId="5E17E0AF" w14:textId="77777777" w:rsidTr="00773319">
        <w:tc>
          <w:tcPr>
            <w:tcW w:w="8290" w:type="dxa"/>
          </w:tcPr>
          <w:p w14:paraId="66A136C8" w14:textId="77777777" w:rsidR="00773319" w:rsidRDefault="00773319" w:rsidP="00084E56"/>
          <w:p w14:paraId="3A39F391" w14:textId="77777777" w:rsidR="00773319" w:rsidRDefault="00773319" w:rsidP="00084E56"/>
          <w:p w14:paraId="62C088F4" w14:textId="77777777" w:rsidR="00773319" w:rsidRDefault="00773319" w:rsidP="00084E56"/>
          <w:p w14:paraId="7C3B527C" w14:textId="77777777" w:rsidR="00773319" w:rsidRDefault="00773319" w:rsidP="00084E56"/>
          <w:p w14:paraId="5EBB9A36" w14:textId="0F52F2DA" w:rsidR="00773319" w:rsidRDefault="00773319" w:rsidP="00084E56"/>
        </w:tc>
      </w:tr>
    </w:tbl>
    <w:p w14:paraId="666421DD" w14:textId="2FACA62E" w:rsidR="00773319" w:rsidRDefault="00773319" w:rsidP="00084E56"/>
    <w:tbl>
      <w:tblPr>
        <w:tblStyle w:val="TableGrid"/>
        <w:tblW w:w="0" w:type="auto"/>
        <w:tblLook w:val="04A0" w:firstRow="1" w:lastRow="0" w:firstColumn="1" w:lastColumn="0" w:noHBand="0" w:noVBand="1"/>
      </w:tblPr>
      <w:tblGrid>
        <w:gridCol w:w="8290"/>
      </w:tblGrid>
      <w:tr w:rsidR="00084E56" w14:paraId="61D35B66" w14:textId="77777777" w:rsidTr="00AA02C5">
        <w:tc>
          <w:tcPr>
            <w:tcW w:w="8290" w:type="dxa"/>
            <w:shd w:val="clear" w:color="auto" w:fill="D9D9D9" w:themeFill="background1" w:themeFillShade="D9"/>
          </w:tcPr>
          <w:p w14:paraId="17097B7E" w14:textId="77777777" w:rsidR="00084E56" w:rsidRPr="0097701F" w:rsidRDefault="00084E56" w:rsidP="00AA02C5">
            <w:pPr>
              <w:spacing w:before="120" w:after="120"/>
              <w:rPr>
                <w:b/>
                <w:sz w:val="28"/>
                <w:szCs w:val="28"/>
              </w:rPr>
            </w:pPr>
            <w:r>
              <w:rPr>
                <w:b/>
                <w:sz w:val="28"/>
                <w:szCs w:val="28"/>
              </w:rPr>
              <w:t>Second</w:t>
            </w:r>
            <w:r w:rsidRPr="0097701F">
              <w:rPr>
                <w:b/>
                <w:sz w:val="28"/>
                <w:szCs w:val="28"/>
              </w:rPr>
              <w:t xml:space="preserve"> Listening </w:t>
            </w:r>
          </w:p>
        </w:tc>
      </w:tr>
    </w:tbl>
    <w:p w14:paraId="64D63356" w14:textId="31DF80D6" w:rsidR="00084E56" w:rsidRDefault="00084E56" w:rsidP="00084E56"/>
    <w:p w14:paraId="25E9A21B" w14:textId="77777777" w:rsidR="003B495C" w:rsidRDefault="003B495C" w:rsidP="00084E56">
      <w:r>
        <w:t>As you listen to it again, pay closer attention to:</w:t>
      </w:r>
    </w:p>
    <w:p w14:paraId="0FFDE43E" w14:textId="77777777" w:rsidR="003B495C" w:rsidRDefault="003B495C" w:rsidP="00084E56"/>
    <w:p w14:paraId="63A07DBF" w14:textId="23A37FA7" w:rsidR="003B495C" w:rsidRDefault="003B495C" w:rsidP="00084E56">
      <w:r>
        <w:t>a) its structure - how many parts are there in this tune? do they repeat? etc</w:t>
      </w:r>
    </w:p>
    <w:p w14:paraId="5264F4AC" w14:textId="75D42D67" w:rsidR="003B495C" w:rsidRDefault="003B495C" w:rsidP="00084E56"/>
    <w:p w14:paraId="67DEBA3C" w14:textId="080D650B" w:rsidR="003B495C" w:rsidRDefault="003B495C" w:rsidP="00084E56">
      <w:r>
        <w:t>b) its arrangement – what instruments are involved? What is there role? Are there any differences between the sections? Does the tempo remain the same throughout? Any rhythmic variation? etc</w:t>
      </w:r>
    </w:p>
    <w:p w14:paraId="403CAD14" w14:textId="04EA0335" w:rsidR="003B495C" w:rsidRDefault="003B495C" w:rsidP="00084E56"/>
    <w:tbl>
      <w:tblPr>
        <w:tblStyle w:val="TableGrid"/>
        <w:tblW w:w="0" w:type="auto"/>
        <w:tblLook w:val="04A0" w:firstRow="1" w:lastRow="0" w:firstColumn="1" w:lastColumn="0" w:noHBand="0" w:noVBand="1"/>
      </w:tblPr>
      <w:tblGrid>
        <w:gridCol w:w="8290"/>
      </w:tblGrid>
      <w:tr w:rsidR="003B495C" w14:paraId="6EB42A07" w14:textId="77777777" w:rsidTr="003B495C">
        <w:tc>
          <w:tcPr>
            <w:tcW w:w="8290" w:type="dxa"/>
          </w:tcPr>
          <w:p w14:paraId="5FEAFB7B" w14:textId="77777777" w:rsidR="003B495C" w:rsidRDefault="003B495C" w:rsidP="00084E56"/>
          <w:p w14:paraId="2E4BEFB1" w14:textId="6A249CCC" w:rsidR="003B495C" w:rsidRDefault="003B495C" w:rsidP="00084E56"/>
          <w:p w14:paraId="19A04103" w14:textId="33EAD014" w:rsidR="00EB5697" w:rsidRDefault="00EB5697" w:rsidP="00084E56"/>
          <w:p w14:paraId="523D6DC0" w14:textId="19A83A77" w:rsidR="00EB5697" w:rsidRDefault="00EB5697" w:rsidP="00084E56"/>
          <w:p w14:paraId="4D95239E" w14:textId="6D844B33" w:rsidR="00EB5697" w:rsidRDefault="00EB5697" w:rsidP="00084E56"/>
          <w:p w14:paraId="4B5749B9" w14:textId="321C930B" w:rsidR="003B495C" w:rsidRDefault="003B495C" w:rsidP="00084E56"/>
        </w:tc>
      </w:tr>
    </w:tbl>
    <w:p w14:paraId="0C403FE6" w14:textId="22A28B60" w:rsidR="00084E56" w:rsidRDefault="00EB5697" w:rsidP="00084E56">
      <w:r w:rsidRPr="00EB5697">
        <w:rPr>
          <w:b/>
        </w:rPr>
        <w:lastRenderedPageBreak/>
        <w:t>Notes</w:t>
      </w:r>
      <w:r>
        <w:t>:</w:t>
      </w:r>
    </w:p>
    <w:p w14:paraId="50C9987F" w14:textId="469A1583" w:rsidR="00EB5697" w:rsidRDefault="00EB5697" w:rsidP="00084E56">
      <w:pPr>
        <w:rPr>
          <w:rFonts w:cs="Arial"/>
          <w:sz w:val="22"/>
          <w:szCs w:val="22"/>
          <w:shd w:val="clear" w:color="auto" w:fill="F9F9F9"/>
        </w:rPr>
      </w:pPr>
      <w:r w:rsidRPr="00B95A12">
        <w:rPr>
          <w:rFonts w:cs="Arial"/>
          <w:sz w:val="22"/>
          <w:szCs w:val="22"/>
          <w:shd w:val="clear" w:color="auto" w:fill="F9F9F9"/>
        </w:rPr>
        <w:t xml:space="preserve">A mock Ashkenazic Jewish wedding recorded by the </w:t>
      </w:r>
      <w:proofErr w:type="spellStart"/>
      <w:r w:rsidRPr="00B95A12">
        <w:rPr>
          <w:rFonts w:cs="Arial"/>
          <w:b/>
          <w:i/>
          <w:sz w:val="22"/>
          <w:szCs w:val="22"/>
          <w:shd w:val="clear" w:color="auto" w:fill="F9F9F9"/>
        </w:rPr>
        <w:t>Boibriker</w:t>
      </w:r>
      <w:proofErr w:type="spellEnd"/>
      <w:r w:rsidRPr="00B95A12">
        <w:rPr>
          <w:rFonts w:cs="Arial"/>
          <w:b/>
          <w:i/>
          <w:sz w:val="22"/>
          <w:szCs w:val="22"/>
          <w:shd w:val="clear" w:color="auto" w:fill="F9F9F9"/>
        </w:rPr>
        <w:t xml:space="preserve"> </w:t>
      </w:r>
      <w:proofErr w:type="spellStart"/>
      <w:r w:rsidRPr="00B95A12">
        <w:rPr>
          <w:rFonts w:cs="Arial"/>
          <w:b/>
          <w:i/>
          <w:sz w:val="22"/>
          <w:szCs w:val="22"/>
          <w:shd w:val="clear" w:color="auto" w:fill="F9F9F9"/>
        </w:rPr>
        <w:t>Kapelye</w:t>
      </w:r>
      <w:proofErr w:type="spellEnd"/>
      <w:r w:rsidRPr="00B95A12">
        <w:rPr>
          <w:rFonts w:cs="Arial"/>
          <w:sz w:val="22"/>
          <w:szCs w:val="22"/>
          <w:shd w:val="clear" w:color="auto" w:fill="F9F9F9"/>
        </w:rPr>
        <w:t xml:space="preserve"> including key figures in the US klezmer scene in the first decades of the c20th: Hirsh Gross, Berish Katz, Abe Schwartz, etc.</w:t>
      </w:r>
    </w:p>
    <w:p w14:paraId="20381B9B" w14:textId="2387DB0F" w:rsidR="00B95A12" w:rsidRDefault="00B95A12" w:rsidP="00084E56">
      <w:pPr>
        <w:rPr>
          <w:rFonts w:cs="Arial"/>
          <w:sz w:val="22"/>
          <w:szCs w:val="22"/>
          <w:shd w:val="clear" w:color="auto" w:fill="F9F9F9"/>
        </w:rPr>
      </w:pPr>
    </w:p>
    <w:p w14:paraId="3FDE4785" w14:textId="47DC758B" w:rsidR="00B95A12" w:rsidRPr="00B95A12" w:rsidRDefault="00B95A12" w:rsidP="00B95A12">
      <w:pPr>
        <w:rPr>
          <w:sz w:val="22"/>
          <w:szCs w:val="22"/>
        </w:rPr>
      </w:pPr>
      <w:r>
        <w:rPr>
          <w:sz w:val="22"/>
          <w:szCs w:val="22"/>
        </w:rPr>
        <w:t>“</w:t>
      </w:r>
      <w:r w:rsidRPr="00B95A12">
        <w:rPr>
          <w:sz w:val="22"/>
          <w:szCs w:val="22"/>
        </w:rPr>
        <w:t xml:space="preserve">The </w:t>
      </w:r>
      <w:proofErr w:type="spellStart"/>
      <w:r w:rsidRPr="00B95A12">
        <w:rPr>
          <w:sz w:val="22"/>
          <w:szCs w:val="22"/>
        </w:rPr>
        <w:t>Boiberiker</w:t>
      </w:r>
      <w:proofErr w:type="spellEnd"/>
      <w:r w:rsidRPr="00B95A12">
        <w:rPr>
          <w:sz w:val="22"/>
          <w:szCs w:val="22"/>
        </w:rPr>
        <w:t xml:space="preserve"> </w:t>
      </w:r>
      <w:proofErr w:type="spellStart"/>
      <w:r w:rsidRPr="00B95A12">
        <w:rPr>
          <w:sz w:val="22"/>
          <w:szCs w:val="22"/>
        </w:rPr>
        <w:t>Kapelye</w:t>
      </w:r>
      <w:proofErr w:type="spellEnd"/>
      <w:r w:rsidRPr="00B95A12">
        <w:rPr>
          <w:sz w:val="22"/>
          <w:szCs w:val="22"/>
        </w:rPr>
        <w:t xml:space="preserve"> was a Jewish ensemble – what would today be called a “klezmer” band – active in the late 1920s and early 1930s. Although now mainly cited as an early vehicle for the great </w:t>
      </w:r>
      <w:proofErr w:type="spellStart"/>
      <w:r w:rsidRPr="00B95A12">
        <w:rPr>
          <w:sz w:val="22"/>
          <w:szCs w:val="22"/>
        </w:rPr>
        <w:t>clarinetist</w:t>
      </w:r>
      <w:proofErr w:type="spellEnd"/>
      <w:r w:rsidRPr="00B95A12">
        <w:rPr>
          <w:sz w:val="22"/>
          <w:szCs w:val="22"/>
        </w:rPr>
        <w:t xml:space="preserve"> Dave Tarras, the </w:t>
      </w:r>
      <w:proofErr w:type="spellStart"/>
      <w:r w:rsidRPr="00B95A12">
        <w:rPr>
          <w:sz w:val="22"/>
          <w:szCs w:val="22"/>
        </w:rPr>
        <w:t>Boiberiker</w:t>
      </w:r>
      <w:proofErr w:type="spellEnd"/>
      <w:r w:rsidRPr="00B95A12">
        <w:rPr>
          <w:sz w:val="22"/>
          <w:szCs w:val="22"/>
        </w:rPr>
        <w:t xml:space="preserve"> was much more. Tarras plays no major role on the three 1927 </w:t>
      </w:r>
      <w:proofErr w:type="spellStart"/>
      <w:r w:rsidRPr="00B95A12">
        <w:rPr>
          <w:sz w:val="22"/>
          <w:szCs w:val="22"/>
        </w:rPr>
        <w:t>Boiberiker</w:t>
      </w:r>
      <w:proofErr w:type="spellEnd"/>
      <w:r w:rsidRPr="00B95A12">
        <w:rPr>
          <w:sz w:val="22"/>
          <w:szCs w:val="22"/>
        </w:rPr>
        <w:t xml:space="preserve"> discs, but they are classics of klezmer artistry in their own right. Indeed, the </w:t>
      </w:r>
      <w:proofErr w:type="spellStart"/>
      <w:r w:rsidRPr="00B95A12">
        <w:rPr>
          <w:sz w:val="22"/>
          <w:szCs w:val="22"/>
        </w:rPr>
        <w:t>Boiberiker</w:t>
      </w:r>
      <w:proofErr w:type="spellEnd"/>
      <w:r w:rsidRPr="00B95A12">
        <w:rPr>
          <w:sz w:val="22"/>
          <w:szCs w:val="22"/>
        </w:rPr>
        <w:t>, with its huge repertoi</w:t>
      </w:r>
      <w:r>
        <w:rPr>
          <w:sz w:val="22"/>
          <w:szCs w:val="22"/>
        </w:rPr>
        <w:t>re, consummate musicali</w:t>
      </w:r>
      <w:r w:rsidRPr="00B95A12">
        <w:rPr>
          <w:sz w:val="22"/>
          <w:szCs w:val="22"/>
        </w:rPr>
        <w:t xml:space="preserve">ty, creativity, and idealistic musical and cultural goals, was one of the best and most interesting klezmer ensembles ever to record. With deep roots in the conservative Hasidic traditions of Galicia and Ukraine, also at home in more modern styles, the </w:t>
      </w:r>
      <w:proofErr w:type="spellStart"/>
      <w:r w:rsidRPr="00B95A12">
        <w:rPr>
          <w:sz w:val="22"/>
          <w:szCs w:val="22"/>
        </w:rPr>
        <w:t>Boiberiker</w:t>
      </w:r>
      <w:proofErr w:type="spellEnd"/>
      <w:r w:rsidRPr="00B95A12">
        <w:rPr>
          <w:sz w:val="22"/>
          <w:szCs w:val="22"/>
        </w:rPr>
        <w:t xml:space="preserve"> was the first “klezmer band” that owed its fame to the new medium of radio. This article gives a detailed account of the ensemble’s recordings, broadcasting career, and personnel, with special emphasis on long-forgotten founder and lead</w:t>
      </w:r>
      <w:r>
        <w:rPr>
          <w:sz w:val="22"/>
          <w:szCs w:val="22"/>
        </w:rPr>
        <w:t>er Hersh Gross. It presents evi</w:t>
      </w:r>
      <w:r w:rsidRPr="00B95A12">
        <w:rPr>
          <w:sz w:val="22"/>
          <w:szCs w:val="22"/>
        </w:rPr>
        <w:t xml:space="preserve">dence indicating that the </w:t>
      </w:r>
      <w:proofErr w:type="spellStart"/>
      <w:r w:rsidRPr="00B95A12">
        <w:rPr>
          <w:sz w:val="22"/>
          <w:szCs w:val="22"/>
        </w:rPr>
        <w:t>Boiberiker</w:t>
      </w:r>
      <w:proofErr w:type="spellEnd"/>
      <w:r w:rsidRPr="00B95A12">
        <w:rPr>
          <w:sz w:val="22"/>
          <w:szCs w:val="22"/>
        </w:rPr>
        <w:t xml:space="preserve"> made additional recordings under other names.</w:t>
      </w:r>
      <w:r>
        <w:rPr>
          <w:sz w:val="22"/>
          <w:szCs w:val="22"/>
        </w:rPr>
        <w:t xml:space="preserve">” </w:t>
      </w:r>
      <w:hyperlink r:id="rId10" w:history="1">
        <w:r w:rsidRPr="00B95A12">
          <w:rPr>
            <w:rStyle w:val="Hyperlink"/>
            <w:sz w:val="22"/>
            <w:szCs w:val="22"/>
          </w:rPr>
          <w:t>Wollack article</w:t>
        </w:r>
      </w:hyperlink>
      <w:r>
        <w:rPr>
          <w:sz w:val="22"/>
          <w:szCs w:val="22"/>
        </w:rPr>
        <w:t xml:space="preserve">: </w:t>
      </w:r>
      <w:r w:rsidRPr="00B95A12">
        <w:rPr>
          <w:sz w:val="20"/>
          <w:szCs w:val="20"/>
        </w:rPr>
        <w:t>https://klezmerinstitute.org/wp-content/uploads/2020/09/Wollock-Boiberiker-Kapelye.pdf</w:t>
      </w:r>
    </w:p>
    <w:p w14:paraId="5F11A1F2" w14:textId="0CBA7861" w:rsidR="00EB5697" w:rsidRPr="00B95A12" w:rsidRDefault="00EB5697" w:rsidP="00084E56">
      <w:pPr>
        <w:rPr>
          <w:sz w:val="22"/>
          <w:szCs w:val="22"/>
        </w:rPr>
      </w:pPr>
    </w:p>
    <w:p w14:paraId="6E3E7AB6" w14:textId="77777777" w:rsidR="007E68BB" w:rsidRDefault="00EB5697" w:rsidP="00EB5697">
      <w:pPr>
        <w:rPr>
          <w:sz w:val="22"/>
          <w:szCs w:val="22"/>
        </w:rPr>
      </w:pPr>
      <w:r w:rsidRPr="00B95A12">
        <w:rPr>
          <w:sz w:val="22"/>
          <w:szCs w:val="22"/>
        </w:rPr>
        <w:t>Dancing a hora</w:t>
      </w:r>
      <w:r w:rsidR="00FA14F3" w:rsidRPr="00B95A12">
        <w:rPr>
          <w:sz w:val="22"/>
          <w:szCs w:val="22"/>
        </w:rPr>
        <w:t xml:space="preserve"> or </w:t>
      </w:r>
      <w:proofErr w:type="spellStart"/>
      <w:r w:rsidR="00FA14F3" w:rsidRPr="00B95A12">
        <w:rPr>
          <w:sz w:val="22"/>
          <w:szCs w:val="22"/>
        </w:rPr>
        <w:t>zhok</w:t>
      </w:r>
      <w:proofErr w:type="spellEnd"/>
      <w:r w:rsidR="00FA14F3" w:rsidRPr="00B95A12">
        <w:rPr>
          <w:sz w:val="22"/>
          <w:szCs w:val="22"/>
        </w:rPr>
        <w:t xml:space="preserve"> (‘</w:t>
      </w:r>
      <w:proofErr w:type="spellStart"/>
      <w:r w:rsidR="00FA14F3" w:rsidRPr="00B95A12">
        <w:rPr>
          <w:sz w:val="22"/>
          <w:szCs w:val="22"/>
        </w:rPr>
        <w:t>joc</w:t>
      </w:r>
      <w:proofErr w:type="spellEnd"/>
      <w:r w:rsidR="00FA14F3" w:rsidRPr="00B95A12">
        <w:rPr>
          <w:sz w:val="22"/>
          <w:szCs w:val="22"/>
        </w:rPr>
        <w:t>’)</w:t>
      </w:r>
      <w:r w:rsidRPr="00B95A12">
        <w:rPr>
          <w:sz w:val="22"/>
          <w:szCs w:val="22"/>
        </w:rPr>
        <w:t xml:space="preserve">: </w:t>
      </w:r>
      <w:hyperlink r:id="rId11" w:history="1">
        <w:r w:rsidRPr="00B95A12">
          <w:rPr>
            <w:rStyle w:val="Hyperlink"/>
            <w:color w:val="auto"/>
            <w:sz w:val="22"/>
            <w:szCs w:val="22"/>
          </w:rPr>
          <w:t>link</w:t>
        </w:r>
      </w:hyperlink>
      <w:r w:rsidRPr="00B95A12">
        <w:rPr>
          <w:sz w:val="22"/>
          <w:szCs w:val="22"/>
        </w:rPr>
        <w:t xml:space="preserve"> - </w:t>
      </w:r>
      <w:r w:rsidR="007E68BB" w:rsidRPr="007E68BB">
        <w:rPr>
          <w:sz w:val="22"/>
          <w:szCs w:val="22"/>
        </w:rPr>
        <w:t>https://folkdancefootnotes.org/dance/a-real-folk-dance-what-is-it/1st-generation-dances/zhok-jewish-eastern-europe/</w:t>
      </w:r>
      <w:r w:rsidR="007E68BB">
        <w:rPr>
          <w:sz w:val="22"/>
          <w:szCs w:val="22"/>
        </w:rPr>
        <w:t xml:space="preserve">   </w:t>
      </w:r>
    </w:p>
    <w:p w14:paraId="598CDFCD" w14:textId="79431D2E" w:rsidR="00EB5697" w:rsidRPr="00B95A12" w:rsidRDefault="007E68BB" w:rsidP="007E68BB">
      <w:pPr>
        <w:spacing w:before="120"/>
        <w:rPr>
          <w:sz w:val="22"/>
          <w:szCs w:val="22"/>
        </w:rPr>
      </w:pPr>
      <w:r w:rsidRPr="00B95A12">
        <w:rPr>
          <w:sz w:val="22"/>
          <w:szCs w:val="22"/>
          <w:shd w:val="clear" w:color="auto" w:fill="FFFFFF"/>
        </w:rPr>
        <w:t xml:space="preserve">[adapted from above website] </w:t>
      </w:r>
      <w:r w:rsidR="00FA14F3" w:rsidRPr="00B95A12">
        <w:rPr>
          <w:sz w:val="22"/>
          <w:szCs w:val="22"/>
        </w:rPr>
        <w:t>From the Romanian word for dance (</w:t>
      </w:r>
      <w:proofErr w:type="spellStart"/>
      <w:r w:rsidR="00FA14F3" w:rsidRPr="00B95A12">
        <w:rPr>
          <w:sz w:val="22"/>
          <w:szCs w:val="22"/>
        </w:rPr>
        <w:t>joc</w:t>
      </w:r>
      <w:proofErr w:type="spellEnd"/>
      <w:r w:rsidR="00FA14F3" w:rsidRPr="00B95A12">
        <w:rPr>
          <w:sz w:val="22"/>
          <w:szCs w:val="22"/>
        </w:rPr>
        <w:t xml:space="preserve">), this dance, the so-called </w:t>
      </w:r>
      <w:r>
        <w:rPr>
          <w:sz w:val="22"/>
          <w:szCs w:val="22"/>
        </w:rPr>
        <w:t>‘</w:t>
      </w:r>
      <w:r w:rsidR="00FA14F3" w:rsidRPr="00B95A12">
        <w:rPr>
          <w:sz w:val="22"/>
          <w:szCs w:val="22"/>
        </w:rPr>
        <w:t>limping waltz</w:t>
      </w:r>
      <w:r>
        <w:rPr>
          <w:sz w:val="22"/>
          <w:szCs w:val="22"/>
        </w:rPr>
        <w:t>’</w:t>
      </w:r>
      <w:r>
        <w:rPr>
          <w:rStyle w:val="FootnoteReference"/>
          <w:sz w:val="22"/>
          <w:szCs w:val="22"/>
        </w:rPr>
        <w:footnoteReference w:id="1"/>
      </w:r>
      <w:r w:rsidR="00FA14F3" w:rsidRPr="00B95A12">
        <w:rPr>
          <w:sz w:val="22"/>
          <w:szCs w:val="22"/>
        </w:rPr>
        <w:t xml:space="preserve"> is called a </w:t>
      </w:r>
      <w:proofErr w:type="spellStart"/>
      <w:r w:rsidR="00FA14F3" w:rsidRPr="00B95A12">
        <w:rPr>
          <w:sz w:val="22"/>
          <w:szCs w:val="22"/>
        </w:rPr>
        <w:t>Zhok</w:t>
      </w:r>
      <w:proofErr w:type="spellEnd"/>
      <w:r w:rsidR="00FA14F3" w:rsidRPr="00B95A12">
        <w:rPr>
          <w:sz w:val="22"/>
          <w:szCs w:val="22"/>
        </w:rPr>
        <w:t xml:space="preserve"> or hora</w:t>
      </w:r>
      <w:r>
        <w:rPr>
          <w:rStyle w:val="FootnoteReference"/>
          <w:sz w:val="22"/>
          <w:szCs w:val="22"/>
        </w:rPr>
        <w:footnoteReference w:id="2"/>
      </w:r>
      <w:r w:rsidR="00FA14F3" w:rsidRPr="00B95A12">
        <w:rPr>
          <w:sz w:val="22"/>
          <w:szCs w:val="22"/>
        </w:rPr>
        <w:t xml:space="preserve"> in klezmer tradition. </w:t>
      </w:r>
      <w:r w:rsidR="00FA14F3" w:rsidRPr="00B95A12">
        <w:rPr>
          <w:sz w:val="22"/>
          <w:szCs w:val="22"/>
          <w:shd w:val="clear" w:color="auto" w:fill="FFFFFF"/>
        </w:rPr>
        <w:t xml:space="preserve">This </w:t>
      </w:r>
      <w:r w:rsidR="00EB5697" w:rsidRPr="00B95A12">
        <w:rPr>
          <w:sz w:val="22"/>
          <w:szCs w:val="22"/>
          <w:shd w:val="clear" w:color="auto" w:fill="FFFFFF"/>
        </w:rPr>
        <w:t>dance developed in a traditional way – not ‘taught’ by a teacher or choreographer, but ‘learned’ by observing and imitating others in your “village”, where the village’s few dances were the only dances anyone knew. It usually is ‘generic’ – the dance pattern is fairly simple and not tied to any particular piece of music. The dance phrase may or may not match any musical phrase, but the music’s rhythm must be suitable for performing the footwork. This dance may have many variations, but they’re performed at the whim or inspiration of the leader or (sometimes) any other dancer so long as it doesn’t interfere with the flow of neighbo</w:t>
      </w:r>
      <w:r w:rsidR="00FA14F3" w:rsidRPr="00B95A12">
        <w:rPr>
          <w:sz w:val="22"/>
          <w:szCs w:val="22"/>
          <w:shd w:val="clear" w:color="auto" w:fill="FFFFFF"/>
        </w:rPr>
        <w:t>u</w:t>
      </w:r>
      <w:r w:rsidR="00EB5697" w:rsidRPr="00B95A12">
        <w:rPr>
          <w:sz w:val="22"/>
          <w:szCs w:val="22"/>
          <w:shd w:val="clear" w:color="auto" w:fill="FFFFFF"/>
        </w:rPr>
        <w:t>ring da</w:t>
      </w:r>
      <w:r w:rsidR="00FA14F3" w:rsidRPr="00B95A12">
        <w:rPr>
          <w:sz w:val="22"/>
          <w:szCs w:val="22"/>
          <w:shd w:val="clear" w:color="auto" w:fill="FFFFFF"/>
        </w:rPr>
        <w:t>ncers</w:t>
      </w:r>
      <w:r w:rsidR="00EB5697" w:rsidRPr="00B95A12">
        <w:rPr>
          <w:sz w:val="22"/>
          <w:szCs w:val="22"/>
          <w:shd w:val="clear" w:color="auto" w:fill="FFFFFF"/>
        </w:rPr>
        <w:t>.</w:t>
      </w:r>
    </w:p>
    <w:p w14:paraId="6E85E68D" w14:textId="77777777" w:rsidR="00EB5697" w:rsidRPr="00EB5697" w:rsidRDefault="00EB5697" w:rsidP="00EB5697"/>
    <w:tbl>
      <w:tblPr>
        <w:tblStyle w:val="TableGrid"/>
        <w:tblW w:w="8363" w:type="dxa"/>
        <w:jc w:val="right"/>
        <w:tblLook w:val="04A0" w:firstRow="1" w:lastRow="0" w:firstColumn="1" w:lastColumn="0" w:noHBand="0" w:noVBand="1"/>
      </w:tblPr>
      <w:tblGrid>
        <w:gridCol w:w="4111"/>
        <w:gridCol w:w="4252"/>
      </w:tblGrid>
      <w:tr w:rsidR="00EB5697" w14:paraId="1ECBC77E" w14:textId="77777777" w:rsidTr="00FA14F3">
        <w:trPr>
          <w:jc w:val="right"/>
        </w:trPr>
        <w:tc>
          <w:tcPr>
            <w:tcW w:w="4111" w:type="dxa"/>
            <w:shd w:val="clear" w:color="auto" w:fill="D9D9D9" w:themeFill="background1" w:themeFillShade="D9"/>
          </w:tcPr>
          <w:p w14:paraId="6D0DE7CA" w14:textId="77777777" w:rsidR="00EB5697" w:rsidRPr="00F75B59" w:rsidRDefault="00EB5697" w:rsidP="00EB5697">
            <w:pPr>
              <w:jc w:val="center"/>
              <w:rPr>
                <w:b/>
                <w:bCs/>
              </w:rPr>
            </w:pPr>
            <w:r>
              <w:rPr>
                <w:b/>
                <w:bCs/>
              </w:rPr>
              <w:t>C / Concert Instruments</w:t>
            </w:r>
          </w:p>
        </w:tc>
        <w:tc>
          <w:tcPr>
            <w:tcW w:w="4252" w:type="dxa"/>
            <w:shd w:val="clear" w:color="auto" w:fill="D9D9D9" w:themeFill="background1" w:themeFillShade="D9"/>
          </w:tcPr>
          <w:p w14:paraId="4982177C" w14:textId="77777777" w:rsidR="00EB5697" w:rsidRPr="00F75B59" w:rsidRDefault="00EB5697" w:rsidP="00EB5697">
            <w:pPr>
              <w:jc w:val="center"/>
              <w:rPr>
                <w:b/>
                <w:bCs/>
              </w:rPr>
            </w:pPr>
            <w:r>
              <w:rPr>
                <w:b/>
                <w:bCs/>
              </w:rPr>
              <w:t>Bb Instruments</w:t>
            </w:r>
          </w:p>
        </w:tc>
      </w:tr>
      <w:tr w:rsidR="00EB5697" w14:paraId="33B86D7D" w14:textId="77777777" w:rsidTr="00FA14F3">
        <w:trPr>
          <w:jc w:val="right"/>
        </w:trPr>
        <w:tc>
          <w:tcPr>
            <w:tcW w:w="4111" w:type="dxa"/>
          </w:tcPr>
          <w:p w14:paraId="0AB0DF47" w14:textId="77777777" w:rsidR="00EB5697" w:rsidRPr="00FA14F3" w:rsidRDefault="00EB5697" w:rsidP="00EB5697">
            <w:pPr>
              <w:rPr>
                <w:b/>
                <w:bCs/>
                <w:sz w:val="22"/>
                <w:szCs w:val="22"/>
              </w:rPr>
            </w:pPr>
            <w:r w:rsidRPr="00FA14F3">
              <w:rPr>
                <w:b/>
                <w:bCs/>
                <w:sz w:val="22"/>
                <w:szCs w:val="22"/>
              </w:rPr>
              <w:t>Part A</w:t>
            </w:r>
          </w:p>
          <w:p w14:paraId="3E726A9A" w14:textId="77777777" w:rsidR="00EB5697" w:rsidRPr="00FA14F3" w:rsidRDefault="00EB5697" w:rsidP="00EB5697">
            <w:pPr>
              <w:rPr>
                <w:b/>
                <w:bCs/>
                <w:sz w:val="22"/>
                <w:szCs w:val="22"/>
              </w:rPr>
            </w:pPr>
          </w:p>
          <w:p w14:paraId="46707E8C" w14:textId="0253BCE7" w:rsidR="00EB5697" w:rsidRPr="00FA14F3" w:rsidRDefault="00EB5697" w:rsidP="00EB5697">
            <w:pPr>
              <w:rPr>
                <w:sz w:val="22"/>
                <w:szCs w:val="22"/>
              </w:rPr>
            </w:pPr>
            <w:r w:rsidRPr="00FA14F3">
              <w:rPr>
                <w:b/>
                <w:bCs/>
                <w:sz w:val="22"/>
                <w:szCs w:val="22"/>
              </w:rPr>
              <w:t>Mode</w:t>
            </w:r>
            <w:r w:rsidRPr="00FA14F3">
              <w:rPr>
                <w:sz w:val="22"/>
                <w:szCs w:val="22"/>
              </w:rPr>
              <w:t xml:space="preserve">: </w:t>
            </w:r>
            <w:r w:rsidRPr="00FA14F3">
              <w:rPr>
                <w:sz w:val="22"/>
                <w:szCs w:val="22"/>
              </w:rPr>
              <w:tab/>
            </w:r>
            <w:r w:rsidRPr="00FA14F3">
              <w:rPr>
                <w:sz w:val="22"/>
                <w:szCs w:val="22"/>
              </w:rPr>
              <w:tab/>
              <w:t xml:space="preserve">Mogen </w:t>
            </w:r>
            <w:proofErr w:type="spellStart"/>
            <w:r w:rsidRPr="00FA14F3">
              <w:rPr>
                <w:sz w:val="22"/>
                <w:szCs w:val="22"/>
              </w:rPr>
              <w:t>Ovos</w:t>
            </w:r>
            <w:proofErr w:type="spellEnd"/>
            <w:r w:rsidRPr="00FA14F3">
              <w:rPr>
                <w:sz w:val="22"/>
                <w:szCs w:val="22"/>
              </w:rPr>
              <w:t xml:space="preserve"> on D</w:t>
            </w:r>
          </w:p>
          <w:p w14:paraId="64B38A36" w14:textId="771542B2" w:rsidR="00EB5697" w:rsidRPr="00FA14F3" w:rsidRDefault="00EB5697" w:rsidP="00EB5697">
            <w:pPr>
              <w:rPr>
                <w:sz w:val="22"/>
                <w:szCs w:val="22"/>
              </w:rPr>
            </w:pPr>
            <w:r w:rsidRPr="00FA14F3">
              <w:rPr>
                <w:b/>
                <w:bCs/>
                <w:sz w:val="22"/>
                <w:szCs w:val="22"/>
              </w:rPr>
              <w:t>Tonic</w:t>
            </w:r>
            <w:r w:rsidR="00FA14F3">
              <w:rPr>
                <w:sz w:val="22"/>
                <w:szCs w:val="22"/>
              </w:rPr>
              <w:t>:</w:t>
            </w:r>
            <w:r w:rsidR="00FA14F3">
              <w:rPr>
                <w:sz w:val="22"/>
                <w:szCs w:val="22"/>
              </w:rPr>
              <w:tab/>
            </w:r>
            <w:r w:rsidR="00FA14F3">
              <w:rPr>
                <w:sz w:val="22"/>
                <w:szCs w:val="22"/>
              </w:rPr>
              <w:tab/>
            </w:r>
            <w:r w:rsidRPr="00FA14F3">
              <w:rPr>
                <w:sz w:val="22"/>
                <w:szCs w:val="22"/>
              </w:rPr>
              <w:t>Dm</w:t>
            </w:r>
          </w:p>
          <w:p w14:paraId="26192A79" w14:textId="4A6DD120" w:rsidR="00EB5697" w:rsidRPr="00FA14F3" w:rsidRDefault="00EB5697" w:rsidP="00EB5697">
            <w:pPr>
              <w:rPr>
                <w:sz w:val="22"/>
                <w:szCs w:val="22"/>
              </w:rPr>
            </w:pPr>
            <w:r w:rsidRPr="00FA14F3">
              <w:rPr>
                <w:b/>
                <w:bCs/>
                <w:sz w:val="22"/>
                <w:szCs w:val="22"/>
              </w:rPr>
              <w:t xml:space="preserve">Chord </w:t>
            </w:r>
            <w:r w:rsidR="00FA14F3">
              <w:rPr>
                <w:b/>
                <w:bCs/>
                <w:sz w:val="22"/>
                <w:szCs w:val="22"/>
              </w:rPr>
              <w:t xml:space="preserve">Palette: </w:t>
            </w:r>
            <w:r w:rsidRPr="00FA14F3">
              <w:rPr>
                <w:sz w:val="22"/>
                <w:szCs w:val="22"/>
              </w:rPr>
              <w:t xml:space="preserve">Dm, Gm , Cm </w:t>
            </w:r>
          </w:p>
        </w:tc>
        <w:tc>
          <w:tcPr>
            <w:tcW w:w="4252" w:type="dxa"/>
          </w:tcPr>
          <w:p w14:paraId="2E7F2C7D" w14:textId="77777777" w:rsidR="00EB5697" w:rsidRPr="00FA14F3" w:rsidRDefault="00EB5697" w:rsidP="00EB5697">
            <w:pPr>
              <w:rPr>
                <w:b/>
                <w:bCs/>
                <w:sz w:val="22"/>
                <w:szCs w:val="22"/>
              </w:rPr>
            </w:pPr>
            <w:r w:rsidRPr="00FA14F3">
              <w:rPr>
                <w:b/>
                <w:bCs/>
                <w:sz w:val="22"/>
                <w:szCs w:val="22"/>
              </w:rPr>
              <w:t>Part A</w:t>
            </w:r>
          </w:p>
          <w:p w14:paraId="5FDA8AA7" w14:textId="77777777" w:rsidR="00EB5697" w:rsidRPr="00FA14F3" w:rsidRDefault="00EB5697" w:rsidP="00EB5697">
            <w:pPr>
              <w:rPr>
                <w:b/>
                <w:bCs/>
                <w:sz w:val="22"/>
                <w:szCs w:val="22"/>
              </w:rPr>
            </w:pPr>
          </w:p>
          <w:p w14:paraId="5E06214D" w14:textId="15713BBD" w:rsidR="00EB5697" w:rsidRPr="00FA14F3" w:rsidRDefault="00EB5697" w:rsidP="00EB5697">
            <w:pPr>
              <w:rPr>
                <w:sz w:val="22"/>
                <w:szCs w:val="22"/>
              </w:rPr>
            </w:pPr>
            <w:r w:rsidRPr="00FA14F3">
              <w:rPr>
                <w:b/>
                <w:bCs/>
                <w:sz w:val="22"/>
                <w:szCs w:val="22"/>
              </w:rPr>
              <w:t>Mode</w:t>
            </w:r>
            <w:r w:rsidRPr="00FA14F3">
              <w:rPr>
                <w:sz w:val="22"/>
                <w:szCs w:val="22"/>
              </w:rPr>
              <w:t xml:space="preserve">: </w:t>
            </w:r>
            <w:r w:rsidRPr="00FA14F3">
              <w:rPr>
                <w:sz w:val="22"/>
                <w:szCs w:val="22"/>
              </w:rPr>
              <w:tab/>
            </w:r>
            <w:r w:rsidRPr="00FA14F3">
              <w:rPr>
                <w:sz w:val="22"/>
                <w:szCs w:val="22"/>
              </w:rPr>
              <w:tab/>
              <w:t xml:space="preserve">Mogen </w:t>
            </w:r>
            <w:proofErr w:type="spellStart"/>
            <w:r w:rsidRPr="00FA14F3">
              <w:rPr>
                <w:sz w:val="22"/>
                <w:szCs w:val="22"/>
              </w:rPr>
              <w:t>Ovos</w:t>
            </w:r>
            <w:proofErr w:type="spellEnd"/>
            <w:r w:rsidRPr="00FA14F3">
              <w:rPr>
                <w:sz w:val="22"/>
                <w:szCs w:val="22"/>
              </w:rPr>
              <w:t xml:space="preserve"> on E</w:t>
            </w:r>
          </w:p>
          <w:p w14:paraId="2C3871BF" w14:textId="75110D8E" w:rsidR="00EB5697" w:rsidRPr="00FA14F3" w:rsidRDefault="00EB5697" w:rsidP="00EB5697">
            <w:pPr>
              <w:rPr>
                <w:sz w:val="22"/>
                <w:szCs w:val="22"/>
              </w:rPr>
            </w:pPr>
            <w:r w:rsidRPr="00FA14F3">
              <w:rPr>
                <w:b/>
                <w:bCs/>
                <w:sz w:val="22"/>
                <w:szCs w:val="22"/>
              </w:rPr>
              <w:t>Tonic</w:t>
            </w:r>
            <w:r w:rsidR="00FA14F3">
              <w:rPr>
                <w:sz w:val="22"/>
                <w:szCs w:val="22"/>
              </w:rPr>
              <w:t>:</w:t>
            </w:r>
            <w:r w:rsidR="00FA14F3">
              <w:rPr>
                <w:sz w:val="22"/>
                <w:szCs w:val="22"/>
              </w:rPr>
              <w:tab/>
            </w:r>
            <w:r w:rsidR="00FA14F3">
              <w:rPr>
                <w:sz w:val="22"/>
                <w:szCs w:val="22"/>
              </w:rPr>
              <w:tab/>
            </w:r>
            <w:r w:rsidRPr="00FA14F3">
              <w:rPr>
                <w:sz w:val="22"/>
                <w:szCs w:val="22"/>
              </w:rPr>
              <w:t>Em</w:t>
            </w:r>
          </w:p>
          <w:p w14:paraId="52EB9B7A" w14:textId="3ED7D1B7" w:rsidR="00EB5697" w:rsidRPr="00FA14F3" w:rsidRDefault="00EB5697" w:rsidP="00EB5697">
            <w:pPr>
              <w:rPr>
                <w:sz w:val="22"/>
                <w:szCs w:val="22"/>
              </w:rPr>
            </w:pPr>
            <w:r w:rsidRPr="00FA14F3">
              <w:rPr>
                <w:b/>
                <w:bCs/>
                <w:sz w:val="22"/>
                <w:szCs w:val="22"/>
              </w:rPr>
              <w:t xml:space="preserve">Chord </w:t>
            </w:r>
            <w:r w:rsidR="00FA14F3">
              <w:rPr>
                <w:b/>
                <w:bCs/>
                <w:sz w:val="22"/>
                <w:szCs w:val="22"/>
              </w:rPr>
              <w:t xml:space="preserve">Palette: </w:t>
            </w:r>
            <w:r w:rsidRPr="00FA14F3">
              <w:rPr>
                <w:sz w:val="22"/>
                <w:szCs w:val="22"/>
              </w:rPr>
              <w:t xml:space="preserve">Em, Am , Dm </w:t>
            </w:r>
          </w:p>
        </w:tc>
      </w:tr>
      <w:tr w:rsidR="00EB5697" w14:paraId="3E50B9C2" w14:textId="77777777" w:rsidTr="00FA14F3">
        <w:trPr>
          <w:jc w:val="right"/>
        </w:trPr>
        <w:tc>
          <w:tcPr>
            <w:tcW w:w="4111" w:type="dxa"/>
          </w:tcPr>
          <w:p w14:paraId="454D29E7" w14:textId="77777777" w:rsidR="00EB5697" w:rsidRPr="00FA14F3" w:rsidRDefault="00EB5697" w:rsidP="00EB5697">
            <w:pPr>
              <w:rPr>
                <w:b/>
                <w:bCs/>
                <w:sz w:val="22"/>
                <w:szCs w:val="22"/>
              </w:rPr>
            </w:pPr>
            <w:r w:rsidRPr="00FA14F3">
              <w:rPr>
                <w:b/>
                <w:bCs/>
                <w:sz w:val="22"/>
                <w:szCs w:val="22"/>
              </w:rPr>
              <w:t>Part B</w:t>
            </w:r>
          </w:p>
          <w:p w14:paraId="3C4D666C" w14:textId="77777777" w:rsidR="00EB5697" w:rsidRPr="00FA14F3" w:rsidRDefault="00EB5697" w:rsidP="00EB5697">
            <w:pPr>
              <w:rPr>
                <w:b/>
                <w:bCs/>
                <w:sz w:val="22"/>
                <w:szCs w:val="22"/>
              </w:rPr>
            </w:pPr>
          </w:p>
          <w:p w14:paraId="005F1F78" w14:textId="7F60E9DC" w:rsidR="00EB5697" w:rsidRPr="00FA14F3" w:rsidRDefault="00FA14F3" w:rsidP="00EB5697">
            <w:pPr>
              <w:rPr>
                <w:sz w:val="22"/>
                <w:szCs w:val="22"/>
              </w:rPr>
            </w:pPr>
            <w:r>
              <w:rPr>
                <w:b/>
                <w:bCs/>
                <w:sz w:val="22"/>
                <w:szCs w:val="22"/>
              </w:rPr>
              <w:t>Mode:</w:t>
            </w:r>
            <w:r>
              <w:rPr>
                <w:b/>
                <w:bCs/>
                <w:sz w:val="22"/>
                <w:szCs w:val="22"/>
              </w:rPr>
              <w:tab/>
            </w:r>
            <w:r>
              <w:rPr>
                <w:b/>
                <w:bCs/>
                <w:sz w:val="22"/>
                <w:szCs w:val="22"/>
              </w:rPr>
              <w:tab/>
            </w:r>
            <w:proofErr w:type="spellStart"/>
            <w:r w:rsidR="00EB5697" w:rsidRPr="00FA14F3">
              <w:rPr>
                <w:sz w:val="22"/>
                <w:szCs w:val="22"/>
              </w:rPr>
              <w:t>Freygish</w:t>
            </w:r>
            <w:proofErr w:type="spellEnd"/>
            <w:r w:rsidR="00EB5697" w:rsidRPr="00FA14F3">
              <w:rPr>
                <w:sz w:val="22"/>
                <w:szCs w:val="22"/>
              </w:rPr>
              <w:t xml:space="preserve"> on D</w:t>
            </w:r>
          </w:p>
          <w:p w14:paraId="5C46F717" w14:textId="321878BD" w:rsidR="00EB5697" w:rsidRPr="00FA14F3" w:rsidRDefault="00EB5697" w:rsidP="00EB5697">
            <w:pPr>
              <w:rPr>
                <w:sz w:val="22"/>
                <w:szCs w:val="22"/>
              </w:rPr>
            </w:pPr>
            <w:r w:rsidRPr="00FA14F3">
              <w:rPr>
                <w:b/>
                <w:bCs/>
                <w:sz w:val="22"/>
                <w:szCs w:val="22"/>
              </w:rPr>
              <w:t>Tonic</w:t>
            </w:r>
            <w:r w:rsidR="00FA14F3">
              <w:rPr>
                <w:b/>
                <w:bCs/>
                <w:sz w:val="22"/>
                <w:szCs w:val="22"/>
              </w:rPr>
              <w:t>:</w:t>
            </w:r>
            <w:r w:rsidR="00FA14F3">
              <w:rPr>
                <w:b/>
                <w:bCs/>
                <w:sz w:val="22"/>
                <w:szCs w:val="22"/>
              </w:rPr>
              <w:tab/>
            </w:r>
            <w:r w:rsidR="00FA14F3">
              <w:rPr>
                <w:b/>
                <w:bCs/>
                <w:sz w:val="22"/>
                <w:szCs w:val="22"/>
              </w:rPr>
              <w:tab/>
            </w:r>
            <w:r w:rsidRPr="00FA14F3">
              <w:rPr>
                <w:sz w:val="22"/>
                <w:szCs w:val="22"/>
              </w:rPr>
              <w:t>D</w:t>
            </w:r>
          </w:p>
          <w:p w14:paraId="7C1BAC10" w14:textId="4AD19F77" w:rsidR="00EB5697" w:rsidRDefault="00EB5697" w:rsidP="00EB5697">
            <w:r w:rsidRPr="00FA14F3">
              <w:rPr>
                <w:b/>
                <w:bCs/>
                <w:sz w:val="22"/>
                <w:szCs w:val="22"/>
              </w:rPr>
              <w:t>Chord Palette</w:t>
            </w:r>
            <w:r w:rsidRPr="00FA14F3">
              <w:rPr>
                <w:sz w:val="22"/>
                <w:szCs w:val="22"/>
              </w:rPr>
              <w:tab/>
              <w:t xml:space="preserve">D , Cm , Gm </w:t>
            </w:r>
          </w:p>
        </w:tc>
        <w:tc>
          <w:tcPr>
            <w:tcW w:w="4252" w:type="dxa"/>
          </w:tcPr>
          <w:p w14:paraId="4CA4EAB5" w14:textId="77777777" w:rsidR="00EB5697" w:rsidRPr="00FA14F3" w:rsidRDefault="00EB5697" w:rsidP="00EB5697">
            <w:pPr>
              <w:rPr>
                <w:b/>
                <w:bCs/>
                <w:sz w:val="22"/>
                <w:szCs w:val="22"/>
              </w:rPr>
            </w:pPr>
            <w:r w:rsidRPr="00FA14F3">
              <w:rPr>
                <w:b/>
                <w:bCs/>
                <w:sz w:val="22"/>
                <w:szCs w:val="22"/>
              </w:rPr>
              <w:t>Part B</w:t>
            </w:r>
          </w:p>
          <w:p w14:paraId="6DCCF632" w14:textId="77777777" w:rsidR="00EB5697" w:rsidRPr="00FA14F3" w:rsidRDefault="00EB5697" w:rsidP="00EB5697">
            <w:pPr>
              <w:rPr>
                <w:b/>
                <w:bCs/>
                <w:sz w:val="22"/>
                <w:szCs w:val="22"/>
              </w:rPr>
            </w:pPr>
          </w:p>
          <w:p w14:paraId="6B0DD133" w14:textId="1103A9C3" w:rsidR="00EB5697" w:rsidRPr="00FA14F3" w:rsidRDefault="00FA14F3" w:rsidP="00EB5697">
            <w:pPr>
              <w:rPr>
                <w:sz w:val="22"/>
                <w:szCs w:val="22"/>
              </w:rPr>
            </w:pPr>
            <w:r>
              <w:rPr>
                <w:b/>
                <w:bCs/>
                <w:sz w:val="22"/>
                <w:szCs w:val="22"/>
              </w:rPr>
              <w:t>Mode:</w:t>
            </w:r>
            <w:r>
              <w:rPr>
                <w:b/>
                <w:bCs/>
                <w:sz w:val="22"/>
                <w:szCs w:val="22"/>
              </w:rPr>
              <w:tab/>
            </w:r>
            <w:r>
              <w:rPr>
                <w:b/>
                <w:bCs/>
                <w:sz w:val="22"/>
                <w:szCs w:val="22"/>
              </w:rPr>
              <w:tab/>
            </w:r>
            <w:proofErr w:type="spellStart"/>
            <w:r w:rsidR="00EB5697" w:rsidRPr="00FA14F3">
              <w:rPr>
                <w:sz w:val="22"/>
                <w:szCs w:val="22"/>
              </w:rPr>
              <w:t>Freygish</w:t>
            </w:r>
            <w:proofErr w:type="spellEnd"/>
            <w:r w:rsidR="00EB5697" w:rsidRPr="00FA14F3">
              <w:rPr>
                <w:sz w:val="22"/>
                <w:szCs w:val="22"/>
              </w:rPr>
              <w:t xml:space="preserve"> on E</w:t>
            </w:r>
          </w:p>
          <w:p w14:paraId="0C1F873E" w14:textId="5BB802CD" w:rsidR="00EB5697" w:rsidRPr="00FA14F3" w:rsidRDefault="00EB5697" w:rsidP="00EB5697">
            <w:pPr>
              <w:rPr>
                <w:sz w:val="22"/>
                <w:szCs w:val="22"/>
              </w:rPr>
            </w:pPr>
            <w:r w:rsidRPr="00FA14F3">
              <w:rPr>
                <w:b/>
                <w:bCs/>
                <w:sz w:val="22"/>
                <w:szCs w:val="22"/>
              </w:rPr>
              <w:t>Tonic</w:t>
            </w:r>
            <w:r w:rsidR="00FA14F3">
              <w:rPr>
                <w:b/>
                <w:bCs/>
                <w:sz w:val="22"/>
                <w:szCs w:val="22"/>
              </w:rPr>
              <w:t>:</w:t>
            </w:r>
            <w:r w:rsidR="00FA14F3">
              <w:rPr>
                <w:b/>
                <w:bCs/>
                <w:sz w:val="22"/>
                <w:szCs w:val="22"/>
              </w:rPr>
              <w:tab/>
            </w:r>
            <w:r w:rsidR="00FA14F3">
              <w:rPr>
                <w:b/>
                <w:bCs/>
                <w:sz w:val="22"/>
                <w:szCs w:val="22"/>
              </w:rPr>
              <w:tab/>
            </w:r>
            <w:r w:rsidRPr="00FA14F3">
              <w:rPr>
                <w:sz w:val="22"/>
                <w:szCs w:val="22"/>
              </w:rPr>
              <w:t>E</w:t>
            </w:r>
          </w:p>
          <w:p w14:paraId="3C3AFEE0" w14:textId="30AB4CEA" w:rsidR="00EB5697" w:rsidRPr="00FA14F3" w:rsidRDefault="00EB5697" w:rsidP="00EB5697">
            <w:pPr>
              <w:rPr>
                <w:sz w:val="22"/>
                <w:szCs w:val="22"/>
              </w:rPr>
            </w:pPr>
            <w:r w:rsidRPr="00FA14F3">
              <w:rPr>
                <w:b/>
                <w:bCs/>
                <w:sz w:val="22"/>
                <w:szCs w:val="22"/>
              </w:rPr>
              <w:t>Chord Palette</w:t>
            </w:r>
            <w:r w:rsidRPr="00FA14F3">
              <w:rPr>
                <w:sz w:val="22"/>
                <w:szCs w:val="22"/>
              </w:rPr>
              <w:tab/>
              <w:t xml:space="preserve">E , Dm , Am </w:t>
            </w:r>
          </w:p>
        </w:tc>
      </w:tr>
      <w:tr w:rsidR="00EB5697" w14:paraId="38403CB3" w14:textId="77777777" w:rsidTr="00FA14F3">
        <w:trPr>
          <w:jc w:val="right"/>
        </w:trPr>
        <w:tc>
          <w:tcPr>
            <w:tcW w:w="4111" w:type="dxa"/>
          </w:tcPr>
          <w:p w14:paraId="39F30DE9" w14:textId="77777777" w:rsidR="00EB5697" w:rsidRPr="00FA14F3" w:rsidRDefault="00EB5697" w:rsidP="00EB5697">
            <w:pPr>
              <w:rPr>
                <w:b/>
                <w:bCs/>
                <w:sz w:val="22"/>
                <w:szCs w:val="22"/>
              </w:rPr>
            </w:pPr>
            <w:r w:rsidRPr="00FA14F3">
              <w:rPr>
                <w:b/>
                <w:bCs/>
                <w:sz w:val="22"/>
                <w:szCs w:val="22"/>
              </w:rPr>
              <w:t>Part C</w:t>
            </w:r>
            <w:r w:rsidRPr="00FA14F3">
              <w:rPr>
                <w:b/>
                <w:bCs/>
                <w:sz w:val="22"/>
                <w:szCs w:val="22"/>
              </w:rPr>
              <w:tab/>
            </w:r>
            <w:r w:rsidRPr="00FA14F3">
              <w:rPr>
                <w:b/>
                <w:bCs/>
                <w:sz w:val="22"/>
                <w:szCs w:val="22"/>
              </w:rPr>
              <w:tab/>
            </w:r>
            <w:r w:rsidRPr="00FA14F3">
              <w:rPr>
                <w:b/>
                <w:bCs/>
                <w:sz w:val="22"/>
                <w:szCs w:val="22"/>
              </w:rPr>
              <w:tab/>
            </w:r>
          </w:p>
          <w:p w14:paraId="3C697398" w14:textId="77777777" w:rsidR="00EB5697" w:rsidRPr="00FA14F3" w:rsidRDefault="00EB5697" w:rsidP="00EB5697">
            <w:pPr>
              <w:rPr>
                <w:b/>
                <w:bCs/>
                <w:sz w:val="22"/>
                <w:szCs w:val="22"/>
              </w:rPr>
            </w:pPr>
          </w:p>
          <w:p w14:paraId="348460CA" w14:textId="001B3A54" w:rsidR="00EB5697" w:rsidRPr="00FA14F3" w:rsidRDefault="00FA14F3" w:rsidP="00EB5697">
            <w:pPr>
              <w:rPr>
                <w:b/>
                <w:bCs/>
                <w:sz w:val="22"/>
                <w:szCs w:val="22"/>
              </w:rPr>
            </w:pPr>
            <w:r>
              <w:rPr>
                <w:b/>
                <w:bCs/>
                <w:sz w:val="22"/>
                <w:szCs w:val="22"/>
              </w:rPr>
              <w:t>Mode:</w:t>
            </w:r>
            <w:r>
              <w:rPr>
                <w:b/>
                <w:bCs/>
                <w:sz w:val="22"/>
                <w:szCs w:val="22"/>
              </w:rPr>
              <w:tab/>
            </w:r>
            <w:r>
              <w:rPr>
                <w:b/>
                <w:bCs/>
                <w:sz w:val="22"/>
                <w:szCs w:val="22"/>
              </w:rPr>
              <w:tab/>
            </w:r>
            <w:r w:rsidR="00EB5697" w:rsidRPr="00FA14F3">
              <w:rPr>
                <w:sz w:val="22"/>
                <w:szCs w:val="22"/>
              </w:rPr>
              <w:t>F Major / Mogen on D</w:t>
            </w:r>
          </w:p>
          <w:p w14:paraId="558205AA" w14:textId="48865008" w:rsidR="00EB5697" w:rsidRPr="00FA14F3" w:rsidRDefault="00EB5697" w:rsidP="00EB5697">
            <w:pPr>
              <w:rPr>
                <w:sz w:val="22"/>
                <w:szCs w:val="22"/>
              </w:rPr>
            </w:pPr>
            <w:r w:rsidRPr="00FA14F3">
              <w:rPr>
                <w:b/>
                <w:bCs/>
                <w:sz w:val="22"/>
                <w:szCs w:val="22"/>
              </w:rPr>
              <w:t>Tonic:</w:t>
            </w:r>
            <w:r w:rsidRPr="00FA14F3">
              <w:rPr>
                <w:sz w:val="22"/>
                <w:szCs w:val="22"/>
              </w:rPr>
              <w:t xml:space="preserve"> </w:t>
            </w:r>
            <w:r w:rsidRPr="00FA14F3">
              <w:rPr>
                <w:sz w:val="22"/>
                <w:szCs w:val="22"/>
              </w:rPr>
              <w:tab/>
            </w:r>
            <w:r w:rsidRPr="00FA14F3">
              <w:rPr>
                <w:sz w:val="22"/>
                <w:szCs w:val="22"/>
              </w:rPr>
              <w:tab/>
              <w:t>F / Dm</w:t>
            </w:r>
          </w:p>
          <w:p w14:paraId="0681983B" w14:textId="618E859F" w:rsidR="00EB5697" w:rsidRPr="00FA14F3" w:rsidRDefault="00EB5697" w:rsidP="00EB5697">
            <w:pPr>
              <w:rPr>
                <w:b/>
                <w:bCs/>
                <w:sz w:val="22"/>
                <w:szCs w:val="22"/>
              </w:rPr>
            </w:pPr>
            <w:r w:rsidRPr="00FA14F3">
              <w:rPr>
                <w:b/>
                <w:bCs/>
                <w:sz w:val="22"/>
                <w:szCs w:val="22"/>
              </w:rPr>
              <w:t>Chord Palette:</w:t>
            </w:r>
            <w:r w:rsidR="00FA14F3">
              <w:rPr>
                <w:sz w:val="22"/>
                <w:szCs w:val="22"/>
              </w:rPr>
              <w:t xml:space="preserve"> </w:t>
            </w:r>
            <w:r w:rsidRPr="00FA14F3">
              <w:rPr>
                <w:sz w:val="22"/>
                <w:szCs w:val="22"/>
              </w:rPr>
              <w:t>F, Bb, C / Dm, Gm, Cm</w:t>
            </w:r>
          </w:p>
        </w:tc>
        <w:tc>
          <w:tcPr>
            <w:tcW w:w="4252" w:type="dxa"/>
          </w:tcPr>
          <w:p w14:paraId="34B9B13A" w14:textId="77777777" w:rsidR="00EB5697" w:rsidRPr="00FA14F3" w:rsidRDefault="00EB5697" w:rsidP="00EB5697">
            <w:pPr>
              <w:rPr>
                <w:b/>
                <w:bCs/>
                <w:sz w:val="22"/>
                <w:szCs w:val="22"/>
              </w:rPr>
            </w:pPr>
            <w:r w:rsidRPr="00FA14F3">
              <w:rPr>
                <w:b/>
                <w:bCs/>
                <w:sz w:val="22"/>
                <w:szCs w:val="22"/>
              </w:rPr>
              <w:t>Part C</w:t>
            </w:r>
            <w:r w:rsidRPr="00FA14F3">
              <w:rPr>
                <w:b/>
                <w:bCs/>
                <w:sz w:val="22"/>
                <w:szCs w:val="22"/>
              </w:rPr>
              <w:tab/>
            </w:r>
          </w:p>
          <w:p w14:paraId="52D0D4D6" w14:textId="77777777" w:rsidR="00EB5697" w:rsidRPr="00FA14F3" w:rsidRDefault="00EB5697" w:rsidP="00EB5697">
            <w:pPr>
              <w:rPr>
                <w:b/>
                <w:bCs/>
                <w:sz w:val="22"/>
                <w:szCs w:val="22"/>
              </w:rPr>
            </w:pPr>
            <w:r w:rsidRPr="00FA14F3">
              <w:rPr>
                <w:b/>
                <w:bCs/>
                <w:sz w:val="22"/>
                <w:szCs w:val="22"/>
              </w:rPr>
              <w:tab/>
            </w:r>
            <w:r w:rsidRPr="00FA14F3">
              <w:rPr>
                <w:b/>
                <w:bCs/>
                <w:sz w:val="22"/>
                <w:szCs w:val="22"/>
              </w:rPr>
              <w:tab/>
            </w:r>
          </w:p>
          <w:p w14:paraId="3081FC9F" w14:textId="4C80EB40" w:rsidR="00EB5697" w:rsidRPr="00FA14F3" w:rsidRDefault="00FA14F3" w:rsidP="00EB5697">
            <w:pPr>
              <w:rPr>
                <w:b/>
                <w:bCs/>
                <w:sz w:val="22"/>
                <w:szCs w:val="22"/>
              </w:rPr>
            </w:pPr>
            <w:r>
              <w:rPr>
                <w:b/>
                <w:bCs/>
                <w:sz w:val="22"/>
                <w:szCs w:val="22"/>
              </w:rPr>
              <w:t>Mode:</w:t>
            </w:r>
            <w:r>
              <w:rPr>
                <w:b/>
                <w:bCs/>
                <w:sz w:val="22"/>
                <w:szCs w:val="22"/>
              </w:rPr>
              <w:tab/>
            </w:r>
            <w:r>
              <w:rPr>
                <w:b/>
                <w:bCs/>
                <w:sz w:val="22"/>
                <w:szCs w:val="22"/>
              </w:rPr>
              <w:tab/>
            </w:r>
            <w:r w:rsidR="00EB5697" w:rsidRPr="00FA14F3">
              <w:rPr>
                <w:sz w:val="22"/>
                <w:szCs w:val="22"/>
              </w:rPr>
              <w:t>G Major / Mogen on E</w:t>
            </w:r>
          </w:p>
          <w:p w14:paraId="05C5224D" w14:textId="4CE70491" w:rsidR="00EB5697" w:rsidRPr="00FA14F3" w:rsidRDefault="00EB5697" w:rsidP="00EB5697">
            <w:pPr>
              <w:rPr>
                <w:sz w:val="22"/>
                <w:szCs w:val="22"/>
              </w:rPr>
            </w:pPr>
            <w:r w:rsidRPr="00FA14F3">
              <w:rPr>
                <w:b/>
                <w:bCs/>
                <w:sz w:val="22"/>
                <w:szCs w:val="22"/>
              </w:rPr>
              <w:t>Tonic:</w:t>
            </w:r>
            <w:r w:rsidRPr="00FA14F3">
              <w:rPr>
                <w:sz w:val="22"/>
                <w:szCs w:val="22"/>
              </w:rPr>
              <w:t xml:space="preserve"> </w:t>
            </w:r>
            <w:r w:rsidRPr="00FA14F3">
              <w:rPr>
                <w:sz w:val="22"/>
                <w:szCs w:val="22"/>
              </w:rPr>
              <w:tab/>
            </w:r>
            <w:r w:rsidRPr="00FA14F3">
              <w:rPr>
                <w:sz w:val="22"/>
                <w:szCs w:val="22"/>
              </w:rPr>
              <w:tab/>
              <w:t>G / Em</w:t>
            </w:r>
          </w:p>
          <w:p w14:paraId="7D90D4CA" w14:textId="15136E8A" w:rsidR="00EB5697" w:rsidRPr="00FA14F3" w:rsidRDefault="00EB5697" w:rsidP="00EB5697">
            <w:pPr>
              <w:rPr>
                <w:b/>
                <w:bCs/>
                <w:sz w:val="22"/>
                <w:szCs w:val="22"/>
              </w:rPr>
            </w:pPr>
            <w:r w:rsidRPr="00FA14F3">
              <w:rPr>
                <w:b/>
                <w:bCs/>
                <w:sz w:val="22"/>
                <w:szCs w:val="22"/>
              </w:rPr>
              <w:t>Chord Palette:</w:t>
            </w:r>
            <w:r w:rsidR="00FA14F3">
              <w:rPr>
                <w:sz w:val="22"/>
                <w:szCs w:val="22"/>
              </w:rPr>
              <w:t xml:space="preserve"> </w:t>
            </w:r>
            <w:r w:rsidRPr="00FA14F3">
              <w:rPr>
                <w:sz w:val="22"/>
                <w:szCs w:val="22"/>
              </w:rPr>
              <w:t>G, C, D / Em, Am, Dm</w:t>
            </w:r>
          </w:p>
        </w:tc>
      </w:tr>
    </w:tbl>
    <w:p w14:paraId="24D3E27E" w14:textId="68A8D1B7" w:rsidR="00F05DD3" w:rsidRPr="00B95A12" w:rsidRDefault="00F05DD3" w:rsidP="007E68BB">
      <w:pPr>
        <w:rPr>
          <w:sz w:val="22"/>
          <w:szCs w:val="22"/>
        </w:rPr>
      </w:pPr>
    </w:p>
    <w:sectPr w:rsidR="00F05DD3" w:rsidRPr="00B95A12" w:rsidSect="004C0A6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E753" w14:textId="77777777" w:rsidR="007E68BB" w:rsidRDefault="007E68BB" w:rsidP="007E68BB">
      <w:r>
        <w:separator/>
      </w:r>
    </w:p>
  </w:endnote>
  <w:endnote w:type="continuationSeparator" w:id="0">
    <w:p w14:paraId="461251A6" w14:textId="77777777" w:rsidR="007E68BB" w:rsidRDefault="007E68BB" w:rsidP="007E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72FD" w14:textId="77777777" w:rsidR="007E68BB" w:rsidRDefault="007E68BB" w:rsidP="007E68BB">
      <w:r>
        <w:separator/>
      </w:r>
    </w:p>
  </w:footnote>
  <w:footnote w:type="continuationSeparator" w:id="0">
    <w:p w14:paraId="1F934B36" w14:textId="77777777" w:rsidR="007E68BB" w:rsidRDefault="007E68BB" w:rsidP="007E68BB">
      <w:r>
        <w:continuationSeparator/>
      </w:r>
    </w:p>
  </w:footnote>
  <w:footnote w:id="1">
    <w:p w14:paraId="2DABE215" w14:textId="6F732440" w:rsidR="007E68BB" w:rsidRDefault="007E68BB" w:rsidP="007E68BB">
      <w:pPr>
        <w:pStyle w:val="FootnoteText"/>
        <w:spacing w:after="60"/>
      </w:pPr>
      <w:r>
        <w:rPr>
          <w:rStyle w:val="FootnoteReference"/>
        </w:rPr>
        <w:footnoteRef/>
      </w:r>
      <w:r>
        <w:t xml:space="preserve"> ‘W</w:t>
      </w:r>
      <w:r w:rsidRPr="007E68BB">
        <w:t>altz</w:t>
      </w:r>
      <w:r>
        <w:t>’</w:t>
      </w:r>
      <w:r w:rsidRPr="007E68BB">
        <w:t xml:space="preserve"> is misleading </w:t>
      </w:r>
      <w:r>
        <w:t xml:space="preserve">- </w:t>
      </w:r>
      <w:r w:rsidRPr="007E68BB">
        <w:t>these dances are not really in 3 time and are not played as waltzes.</w:t>
      </w:r>
    </w:p>
  </w:footnote>
  <w:footnote w:id="2">
    <w:p w14:paraId="398F57A6" w14:textId="40D4A421" w:rsidR="007E68BB" w:rsidRDefault="007E68BB">
      <w:pPr>
        <w:pStyle w:val="FootnoteText"/>
      </w:pPr>
      <w:r>
        <w:rPr>
          <w:rStyle w:val="FootnoteReference"/>
        </w:rPr>
        <w:footnoteRef/>
      </w:r>
      <w:r>
        <w:t xml:space="preserve"> </w:t>
      </w:r>
      <w:r w:rsidRPr="007E68BB">
        <w:t>Klezmer horas are a different thing from Israeli horas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3"/>
    <w:rsid w:val="000310F8"/>
    <w:rsid w:val="00084E56"/>
    <w:rsid w:val="00094830"/>
    <w:rsid w:val="000D28C0"/>
    <w:rsid w:val="0010777A"/>
    <w:rsid w:val="001A35E4"/>
    <w:rsid w:val="003408DD"/>
    <w:rsid w:val="003B495C"/>
    <w:rsid w:val="004C0A6C"/>
    <w:rsid w:val="00773319"/>
    <w:rsid w:val="007E68BB"/>
    <w:rsid w:val="009E0EEA"/>
    <w:rsid w:val="00B2322A"/>
    <w:rsid w:val="00B95A12"/>
    <w:rsid w:val="00CA0BB3"/>
    <w:rsid w:val="00D81C04"/>
    <w:rsid w:val="00E6780B"/>
    <w:rsid w:val="00EB5697"/>
    <w:rsid w:val="00F05DD3"/>
    <w:rsid w:val="00FA1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60084"/>
  <w14:defaultImageDpi w14:val="300"/>
  <w15:docId w15:val="{04840949-D5B6-4847-A474-48044D8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DD3"/>
    <w:rPr>
      <w:rFonts w:ascii="Lucida Grande" w:hAnsi="Lucida Grande" w:cs="Lucida Grande"/>
      <w:sz w:val="18"/>
      <w:szCs w:val="18"/>
    </w:rPr>
  </w:style>
  <w:style w:type="character" w:styleId="Hyperlink">
    <w:name w:val="Hyperlink"/>
    <w:basedOn w:val="DefaultParagraphFont"/>
    <w:uiPriority w:val="99"/>
    <w:unhideWhenUsed/>
    <w:rsid w:val="00F05DD3"/>
    <w:rPr>
      <w:color w:val="0000FF" w:themeColor="hyperlink"/>
      <w:u w:val="single"/>
    </w:rPr>
  </w:style>
  <w:style w:type="table" w:styleId="TableGrid">
    <w:name w:val="Table Grid"/>
    <w:basedOn w:val="TableNormal"/>
    <w:uiPriority w:val="39"/>
    <w:rsid w:val="0008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5C"/>
    <w:pPr>
      <w:ind w:left="720"/>
      <w:contextualSpacing/>
    </w:pPr>
  </w:style>
  <w:style w:type="paragraph" w:styleId="FootnoteText">
    <w:name w:val="footnote text"/>
    <w:basedOn w:val="Normal"/>
    <w:link w:val="FootnoteTextChar"/>
    <w:uiPriority w:val="99"/>
    <w:semiHidden/>
    <w:unhideWhenUsed/>
    <w:rsid w:val="007E68BB"/>
    <w:rPr>
      <w:sz w:val="20"/>
      <w:szCs w:val="20"/>
    </w:rPr>
  </w:style>
  <w:style w:type="character" w:customStyle="1" w:styleId="FootnoteTextChar">
    <w:name w:val="Footnote Text Char"/>
    <w:basedOn w:val="DefaultParagraphFont"/>
    <w:link w:val="FootnoteText"/>
    <w:uiPriority w:val="99"/>
    <w:semiHidden/>
    <w:rsid w:val="007E68BB"/>
    <w:rPr>
      <w:sz w:val="20"/>
      <w:szCs w:val="20"/>
    </w:rPr>
  </w:style>
  <w:style w:type="character" w:styleId="FootnoteReference">
    <w:name w:val="footnote reference"/>
    <w:basedOn w:val="DefaultParagraphFont"/>
    <w:uiPriority w:val="99"/>
    <w:semiHidden/>
    <w:unhideWhenUsed/>
    <w:rsid w:val="007E6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jewishmuse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lkdancefootnotes.org/dance/a-real-folk-dance-what-is-it/1st-generation-dances/zhok-jewish-eastern-europe/" TargetMode="External"/><Relationship Id="rId5" Type="http://schemas.openxmlformats.org/officeDocument/2006/relationships/footnotes" Target="footnotes.xml"/><Relationship Id="rId10" Type="http://schemas.openxmlformats.org/officeDocument/2006/relationships/hyperlink" Target="https://klezmerinstitute.org/wp-content/uploads/2020/09/Wollock-Boiberiker-Kapelye.pdf" TargetMode="External"/><Relationship Id="rId4" Type="http://schemas.openxmlformats.org/officeDocument/2006/relationships/webSettings" Target="webSettings.xml"/><Relationship Id="rId9" Type="http://schemas.openxmlformats.org/officeDocument/2006/relationships/hyperlink" Target="https://www.youtube.com/watch?v=40sZ4yjQ6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6684-4587-4D32-87AD-C31E17A2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Fay</dc:creator>
  <cp:keywords/>
  <dc:description/>
  <cp:lastModifiedBy>Richard Fay</cp:lastModifiedBy>
  <cp:revision>2</cp:revision>
  <dcterms:created xsi:type="dcterms:W3CDTF">2023-12-04T13:46:00Z</dcterms:created>
  <dcterms:modified xsi:type="dcterms:W3CDTF">2023-12-04T13:46:00Z</dcterms:modified>
</cp:coreProperties>
</file>