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1C86B" w14:textId="5BC6A48B" w:rsidR="00F05DD3" w:rsidRPr="000D28C0" w:rsidRDefault="00F05DD3" w:rsidP="00CA0BB3">
      <w:pPr>
        <w:jc w:val="center"/>
        <w:rPr>
          <w:b/>
          <w:sz w:val="40"/>
          <w:szCs w:val="40"/>
        </w:rPr>
      </w:pPr>
      <w:r w:rsidRPr="000D28C0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6FA4CA25" wp14:editId="6E3F662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1900" cy="1231900"/>
            <wp:effectExtent l="0" t="0" r="6350" b="6350"/>
            <wp:wrapTight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m-logo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EEA">
        <w:rPr>
          <w:b/>
          <w:sz w:val="40"/>
          <w:szCs w:val="40"/>
        </w:rPr>
        <w:t>Klezmer</w:t>
      </w:r>
      <w:r w:rsidRPr="000D28C0">
        <w:rPr>
          <w:b/>
          <w:sz w:val="40"/>
          <w:szCs w:val="40"/>
        </w:rPr>
        <w:t xml:space="preserve"> </w:t>
      </w:r>
      <w:r w:rsidR="00CA0BB3" w:rsidRPr="000D28C0">
        <w:rPr>
          <w:b/>
          <w:sz w:val="40"/>
          <w:szCs w:val="40"/>
        </w:rPr>
        <w:t>Tune Club</w:t>
      </w:r>
      <w:r w:rsidR="007E68BB">
        <w:rPr>
          <w:b/>
          <w:sz w:val="40"/>
          <w:szCs w:val="40"/>
        </w:rPr>
        <w:t xml:space="preserve"> #</w:t>
      </w:r>
      <w:r w:rsidR="00023C63">
        <w:rPr>
          <w:b/>
          <w:sz w:val="40"/>
          <w:szCs w:val="40"/>
        </w:rPr>
        <w:t>4</w:t>
      </w:r>
    </w:p>
    <w:p w14:paraId="09B068B6" w14:textId="3BCF6477" w:rsidR="000D28C0" w:rsidRDefault="000D28C0" w:rsidP="000D28C0">
      <w:pPr>
        <w:spacing w:before="120"/>
        <w:jc w:val="center"/>
      </w:pPr>
      <w:r>
        <w:t xml:space="preserve">@ The </w:t>
      </w:r>
      <w:hyperlink r:id="rId9" w:history="1">
        <w:r w:rsidRPr="000D28C0">
          <w:rPr>
            <w:rStyle w:val="Hyperlink"/>
          </w:rPr>
          <w:t>Manchester Jewish Museum</w:t>
        </w:r>
      </w:hyperlink>
      <w:r>
        <w:t xml:space="preserve"> </w:t>
      </w:r>
    </w:p>
    <w:p w14:paraId="67628876" w14:textId="526BB94C" w:rsidR="00F05DD3" w:rsidRDefault="00F05DD3" w:rsidP="000D28C0">
      <w:pPr>
        <w:spacing w:before="120"/>
        <w:jc w:val="center"/>
      </w:pPr>
      <w:r>
        <w:t>Dan Mawson</w:t>
      </w:r>
      <w:r w:rsidR="00CA0BB3">
        <w:t xml:space="preserve"> &amp; Richard Fay</w:t>
      </w:r>
    </w:p>
    <w:p w14:paraId="4A19FDAB" w14:textId="77777777" w:rsidR="00F05DD3" w:rsidRDefault="00F05DD3" w:rsidP="00CA0BB3">
      <w:pPr>
        <w:jc w:val="center"/>
      </w:pPr>
    </w:p>
    <w:p w14:paraId="007382D4" w14:textId="76D9D056" w:rsidR="00F05DD3" w:rsidRDefault="00CA0BB3" w:rsidP="00CA0BB3">
      <w:pPr>
        <w:jc w:val="center"/>
      </w:pPr>
      <w:r w:rsidRPr="00CA0BB3">
        <w:t>https://www.danielmawson.com/ktc</w:t>
      </w:r>
    </w:p>
    <w:p w14:paraId="6A6E9EB5" w14:textId="77777777" w:rsidR="00F05DD3" w:rsidRDefault="00F05DD3" w:rsidP="00F05DD3"/>
    <w:p w14:paraId="30CB7F97" w14:textId="77777777" w:rsidR="00F05DD3" w:rsidRDefault="00F05DD3" w:rsidP="00F05DD3"/>
    <w:p w14:paraId="09EA9023" w14:textId="2583B107" w:rsidR="00F05DD3" w:rsidRPr="00F05DD3" w:rsidRDefault="00CA0BB3" w:rsidP="00F05DD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LISTENING ACTIVITY</w:t>
      </w:r>
    </w:p>
    <w:p w14:paraId="06A83EBF" w14:textId="77777777" w:rsidR="00F05DD3" w:rsidRDefault="00F05DD3" w:rsidP="00F05DD3"/>
    <w:p w14:paraId="0373D8EA" w14:textId="6F743EFE" w:rsidR="005170C1" w:rsidRDefault="005170C1" w:rsidP="00084E56">
      <w:r>
        <w:t xml:space="preserve">Today’s </w:t>
      </w:r>
      <w:r w:rsidR="00080B3D">
        <w:t>‘</w:t>
      </w:r>
      <w:proofErr w:type="spellStart"/>
      <w:r w:rsidR="00080B3D">
        <w:t>terkisher</w:t>
      </w:r>
      <w:proofErr w:type="spellEnd"/>
      <w:r w:rsidR="00080B3D">
        <w:t xml:space="preserve">’ </w:t>
      </w:r>
      <w:r>
        <w:t xml:space="preserve">tune is something of a curiosity, enabling us to explore the connections between the klezmer repertoire and other musical traditions. For those in the klezmer community, the tune is called </w:t>
      </w:r>
      <w:r w:rsidR="007E01F3">
        <w:rPr>
          <w:i/>
        </w:rPr>
        <w:t>Der</w:t>
      </w:r>
      <w:r>
        <w:rPr>
          <w:i/>
        </w:rPr>
        <w:t xml:space="preserve"> Terk in Amerika, </w:t>
      </w:r>
      <w:r>
        <w:t xml:space="preserve">as most famously recorded in 1924 by the iconic klezmer clarinettist, </w:t>
      </w:r>
      <w:proofErr w:type="spellStart"/>
      <w:r>
        <w:t>Naftule</w:t>
      </w:r>
      <w:proofErr w:type="spellEnd"/>
      <w:r>
        <w:t xml:space="preserve"> Brandwein: </w:t>
      </w:r>
    </w:p>
    <w:p w14:paraId="7452117F" w14:textId="69D1D6B7" w:rsidR="005170C1" w:rsidRDefault="0058449E" w:rsidP="00080B3D">
      <w:pPr>
        <w:pStyle w:val="ListParagraph"/>
        <w:numPr>
          <w:ilvl w:val="0"/>
          <w:numId w:val="2"/>
        </w:numPr>
        <w:spacing w:before="120"/>
        <w:ind w:left="714" w:hanging="357"/>
      </w:pPr>
      <w:hyperlink r:id="rId10" w:history="1">
        <w:r w:rsidR="005170C1" w:rsidRPr="00C30EFF">
          <w:rPr>
            <w:rStyle w:val="Hyperlink"/>
          </w:rPr>
          <w:t>https://www.youtube.com/watch?v=aNnklxUkBUE</w:t>
        </w:r>
      </w:hyperlink>
    </w:p>
    <w:p w14:paraId="3E4BE787" w14:textId="7F3863A7" w:rsidR="00E56021" w:rsidRDefault="00E56021" w:rsidP="005170C1"/>
    <w:p w14:paraId="046EF1D6" w14:textId="46567E4E" w:rsidR="005170C1" w:rsidRDefault="005170C1" w:rsidP="005170C1">
      <w:r>
        <w:t>However, to complicate things, this tune has an earlier folk song identity parti</w:t>
      </w:r>
      <w:r w:rsidR="00E56021">
        <w:t>cularly associated with Turkey:</w:t>
      </w:r>
    </w:p>
    <w:p w14:paraId="60E89533" w14:textId="31DCFAE3" w:rsidR="005170C1" w:rsidRDefault="0058449E" w:rsidP="00E56021">
      <w:pPr>
        <w:pStyle w:val="ListParagraph"/>
        <w:numPr>
          <w:ilvl w:val="0"/>
          <w:numId w:val="2"/>
        </w:numPr>
        <w:spacing w:before="120"/>
        <w:ind w:left="714" w:hanging="357"/>
      </w:pPr>
      <w:hyperlink r:id="rId11" w:history="1">
        <w:r w:rsidR="00E56021" w:rsidRPr="00C30EFF">
          <w:rPr>
            <w:rStyle w:val="Hyperlink"/>
          </w:rPr>
          <w:t>https://www.mrco-cambridge.org/pieces/342-der-terk-in-america</w:t>
        </w:r>
      </w:hyperlink>
    </w:p>
    <w:p w14:paraId="03FEBC3B" w14:textId="4D27E8BD" w:rsidR="005170C1" w:rsidRPr="00E56021" w:rsidRDefault="0058449E" w:rsidP="00E56021">
      <w:pPr>
        <w:pStyle w:val="ListParagraph"/>
        <w:numPr>
          <w:ilvl w:val="0"/>
          <w:numId w:val="2"/>
        </w:numPr>
        <w:spacing w:before="120"/>
        <w:rPr>
          <w:rStyle w:val="firstletter"/>
        </w:rPr>
      </w:pPr>
      <w:hyperlink r:id="rId12" w:history="1">
        <w:r w:rsidR="00E56021" w:rsidRPr="00C30EFF">
          <w:rPr>
            <w:rStyle w:val="Hyperlink"/>
          </w:rPr>
          <w:t>https://archive.org/details/KatibimuskudaraGiderIken-SafiyeAyla</w:t>
        </w:r>
      </w:hyperlink>
    </w:p>
    <w:p w14:paraId="518FED1A" w14:textId="77777777" w:rsidR="00140CBD" w:rsidRDefault="00140CBD" w:rsidP="00140CBD">
      <w:pPr>
        <w:pStyle w:val="NormalWeb"/>
        <w:shd w:val="clear" w:color="auto" w:fill="FFFFFF"/>
        <w:spacing w:before="0" w:beforeAutospacing="0" w:after="120" w:afterAutospacing="0"/>
        <w:rPr>
          <w:rStyle w:val="firstletter"/>
          <w:rFonts w:asciiTheme="minorHAnsi" w:hAnsiTheme="minorHAnsi"/>
          <w:color w:val="000000" w:themeColor="text1"/>
        </w:rPr>
      </w:pPr>
    </w:p>
    <w:p w14:paraId="32CB8304" w14:textId="6A517204" w:rsidR="005170C1" w:rsidRDefault="005170C1" w:rsidP="00140CBD">
      <w:pPr>
        <w:pStyle w:val="NormalWeb"/>
        <w:shd w:val="clear" w:color="auto" w:fill="FFFFFF"/>
        <w:spacing w:before="0" w:beforeAutospacing="0" w:after="120" w:afterAutospacing="0"/>
        <w:rPr>
          <w:rStyle w:val="firstletter"/>
          <w:rFonts w:asciiTheme="minorHAnsi" w:hAnsiTheme="minorHAnsi"/>
          <w:color w:val="000000" w:themeColor="text1"/>
        </w:rPr>
      </w:pPr>
      <w:r w:rsidRPr="005170C1">
        <w:rPr>
          <w:rStyle w:val="firstletter"/>
          <w:rFonts w:asciiTheme="minorHAnsi" w:hAnsiTheme="minorHAnsi"/>
          <w:color w:val="000000" w:themeColor="text1"/>
        </w:rPr>
        <w:t>In</w:t>
      </w:r>
      <w:r>
        <w:rPr>
          <w:rStyle w:val="firstletter"/>
          <w:rFonts w:asciiTheme="minorHAnsi" w:hAnsiTheme="minorHAnsi"/>
          <w:color w:val="000000" w:themeColor="text1"/>
        </w:rPr>
        <w:t xml:space="preserve"> the above </w:t>
      </w:r>
      <w:proofErr w:type="spellStart"/>
      <w:r w:rsidR="00E56021">
        <w:rPr>
          <w:rStyle w:val="firstletter"/>
          <w:rFonts w:asciiTheme="minorHAnsi" w:hAnsiTheme="minorHAnsi"/>
          <w:color w:val="000000" w:themeColor="text1"/>
        </w:rPr>
        <w:t>mrco</w:t>
      </w:r>
      <w:proofErr w:type="spellEnd"/>
      <w:r w:rsidR="00E56021">
        <w:rPr>
          <w:rStyle w:val="firstletter"/>
          <w:rFonts w:asciiTheme="minorHAnsi" w:hAnsiTheme="minorHAnsi"/>
          <w:color w:val="000000" w:themeColor="text1"/>
        </w:rPr>
        <w:t xml:space="preserve"> </w:t>
      </w:r>
      <w:r>
        <w:rPr>
          <w:rStyle w:val="firstletter"/>
          <w:rFonts w:asciiTheme="minorHAnsi" w:hAnsiTheme="minorHAnsi"/>
          <w:color w:val="000000" w:themeColor="text1"/>
        </w:rPr>
        <w:t>website, they state:</w:t>
      </w:r>
    </w:p>
    <w:p w14:paraId="4D792575" w14:textId="3B448B6E" w:rsidR="005170C1" w:rsidRPr="005170C1" w:rsidRDefault="005170C1" w:rsidP="007E01F3">
      <w:pPr>
        <w:pStyle w:val="NormalWeb"/>
        <w:shd w:val="clear" w:color="auto" w:fill="FFFFFF"/>
        <w:spacing w:before="0" w:beforeAutospacing="0" w:after="0" w:afterAutospacing="0"/>
        <w:ind w:left="425"/>
        <w:rPr>
          <w:rFonts w:asciiTheme="minorHAnsi" w:hAnsiTheme="minorHAnsi"/>
          <w:color w:val="000000"/>
          <w:sz w:val="22"/>
          <w:szCs w:val="22"/>
        </w:rPr>
      </w:pPr>
      <w:r w:rsidRPr="005170C1">
        <w:rPr>
          <w:rStyle w:val="firstletter"/>
          <w:rFonts w:asciiTheme="minorHAnsi" w:hAnsiTheme="minorHAnsi"/>
          <w:color w:val="000000" w:themeColor="text1"/>
          <w:sz w:val="22"/>
          <w:szCs w:val="22"/>
        </w:rPr>
        <w:t>“</w:t>
      </w:r>
      <w:proofErr w:type="spellStart"/>
      <w:r w:rsidRPr="005170C1">
        <w:rPr>
          <w:rStyle w:val="firstletter"/>
          <w:rFonts w:asciiTheme="minorHAnsi" w:hAnsiTheme="minorHAnsi"/>
          <w:color w:val="000000" w:themeColor="text1"/>
          <w:sz w:val="22"/>
          <w:szCs w:val="22"/>
        </w:rPr>
        <w:t>K</w:t>
      </w:r>
      <w:r w:rsidRPr="005170C1">
        <w:rPr>
          <w:rFonts w:asciiTheme="minorHAnsi" w:hAnsiTheme="minorHAnsi"/>
          <w:color w:val="000000"/>
          <w:sz w:val="22"/>
          <w:szCs w:val="22"/>
        </w:rPr>
        <w:t>atibim</w:t>
      </w:r>
      <w:proofErr w:type="spellEnd"/>
      <w:r w:rsidRPr="005170C1">
        <w:rPr>
          <w:rFonts w:asciiTheme="minorHAnsi" w:hAnsiTheme="minorHAnsi"/>
          <w:color w:val="000000"/>
          <w:sz w:val="22"/>
          <w:szCs w:val="22"/>
        </w:rPr>
        <w:t> ("my clerk"), or "</w:t>
      </w:r>
      <w:proofErr w:type="spellStart"/>
      <w:r w:rsidRPr="005170C1">
        <w:rPr>
          <w:rFonts w:asciiTheme="minorHAnsi" w:hAnsiTheme="minorHAnsi"/>
          <w:b/>
          <w:bCs/>
          <w:color w:val="000000"/>
          <w:sz w:val="22"/>
          <w:szCs w:val="22"/>
        </w:rPr>
        <w:t>Üsküdar'a</w:t>
      </w:r>
      <w:proofErr w:type="spellEnd"/>
      <w:r w:rsidRPr="005170C1">
        <w:rPr>
          <w:rFonts w:asciiTheme="minorHAnsi" w:hAnsiTheme="minorHAnsi"/>
          <w:b/>
          <w:bCs/>
          <w:color w:val="000000"/>
          <w:sz w:val="22"/>
          <w:szCs w:val="22"/>
        </w:rPr>
        <w:t xml:space="preserve"> Gider </w:t>
      </w:r>
      <w:proofErr w:type="spellStart"/>
      <w:r w:rsidRPr="005170C1">
        <w:rPr>
          <w:rFonts w:asciiTheme="minorHAnsi" w:hAnsiTheme="minorHAnsi"/>
          <w:b/>
          <w:bCs/>
          <w:color w:val="000000"/>
          <w:sz w:val="22"/>
          <w:szCs w:val="22"/>
        </w:rPr>
        <w:t>İken</w:t>
      </w:r>
      <w:proofErr w:type="spellEnd"/>
      <w:r w:rsidR="007E01F3">
        <w:rPr>
          <w:rFonts w:asciiTheme="minorHAnsi" w:hAnsiTheme="minorHAnsi"/>
          <w:color w:val="000000"/>
          <w:sz w:val="22"/>
          <w:szCs w:val="22"/>
        </w:rPr>
        <w:t>" ("W</w:t>
      </w:r>
      <w:r w:rsidRPr="005170C1">
        <w:rPr>
          <w:rFonts w:asciiTheme="minorHAnsi" w:hAnsiTheme="minorHAnsi"/>
          <w:color w:val="000000"/>
          <w:sz w:val="22"/>
          <w:szCs w:val="22"/>
        </w:rPr>
        <w:t xml:space="preserve">hile going to </w:t>
      </w:r>
      <w:proofErr w:type="spellStart"/>
      <w:r w:rsidRPr="005170C1">
        <w:rPr>
          <w:rFonts w:asciiTheme="minorHAnsi" w:hAnsiTheme="minorHAnsi"/>
          <w:color w:val="000000"/>
          <w:sz w:val="22"/>
          <w:szCs w:val="22"/>
        </w:rPr>
        <w:t>Üsküdar</w:t>
      </w:r>
      <w:proofErr w:type="spellEnd"/>
      <w:r w:rsidRPr="005170C1">
        <w:rPr>
          <w:rFonts w:asciiTheme="minorHAnsi" w:hAnsiTheme="minorHAnsi"/>
          <w:color w:val="000000"/>
          <w:sz w:val="22"/>
          <w:szCs w:val="22"/>
        </w:rPr>
        <w:t>") is a Turkish folk song about someone's clerk as they travel to </w:t>
      </w:r>
      <w:proofErr w:type="spellStart"/>
      <w:r w:rsidR="0058449E">
        <w:fldChar w:fldCharType="begin"/>
      </w:r>
      <w:r w:rsidR="0058449E">
        <w:instrText>HYPERLINK "https://en.wikipedia.org/wiki/%C3%9Csk%C3%BCdar" \o "Üsküdar"</w:instrText>
      </w:r>
      <w:r w:rsidR="0058449E">
        <w:fldChar w:fldCharType="separate"/>
      </w:r>
      <w:r w:rsidRPr="005170C1">
        <w:rPr>
          <w:rStyle w:val="Hyperlink"/>
          <w:rFonts w:asciiTheme="minorHAnsi" w:hAnsiTheme="minorHAnsi"/>
          <w:color w:val="000000"/>
          <w:sz w:val="22"/>
          <w:szCs w:val="22"/>
        </w:rPr>
        <w:t>Üsküdar</w:t>
      </w:r>
      <w:proofErr w:type="spellEnd"/>
      <w:r w:rsidR="0058449E">
        <w:rPr>
          <w:rStyle w:val="Hyperlink"/>
          <w:rFonts w:asciiTheme="minorHAnsi" w:hAnsiTheme="minorHAnsi"/>
          <w:color w:val="000000"/>
          <w:sz w:val="22"/>
          <w:szCs w:val="22"/>
        </w:rPr>
        <w:fldChar w:fldCharType="end"/>
      </w:r>
      <w:r w:rsidRPr="005170C1">
        <w:rPr>
          <w:rFonts w:asciiTheme="minorHAnsi" w:hAnsiTheme="minorHAnsi"/>
          <w:color w:val="000000"/>
          <w:sz w:val="22"/>
          <w:szCs w:val="22"/>
        </w:rPr>
        <w:t>. The tune is a famous Istanbul </w:t>
      </w:r>
      <w:proofErr w:type="spellStart"/>
      <w:r w:rsidR="0058449E">
        <w:fldChar w:fldCharType="begin"/>
      </w:r>
      <w:r w:rsidR="0058449E">
        <w:instrText>HYPERLINK "https://en.wikipedia.org/wiki/T%C3%BCrk%C3%BC" \o "Türkü"</w:instrText>
      </w:r>
      <w:r w:rsidR="0058449E">
        <w:fldChar w:fldCharType="separate"/>
      </w:r>
      <w:r w:rsidRPr="005170C1">
        <w:rPr>
          <w:rStyle w:val="Hyperlink"/>
          <w:rFonts w:asciiTheme="minorHAnsi" w:hAnsiTheme="minorHAnsi"/>
          <w:color w:val="000000"/>
          <w:sz w:val="22"/>
          <w:szCs w:val="22"/>
        </w:rPr>
        <w:t>türkü</w:t>
      </w:r>
      <w:proofErr w:type="spellEnd"/>
      <w:r w:rsidR="0058449E">
        <w:rPr>
          <w:rStyle w:val="Hyperlink"/>
          <w:rFonts w:asciiTheme="minorHAnsi" w:hAnsiTheme="minorHAnsi"/>
          <w:color w:val="000000"/>
          <w:sz w:val="22"/>
          <w:szCs w:val="22"/>
        </w:rPr>
        <w:fldChar w:fldCharType="end"/>
      </w:r>
      <w:r w:rsidRPr="005170C1">
        <w:rPr>
          <w:rFonts w:asciiTheme="minorHAnsi" w:hAnsiTheme="minorHAnsi"/>
          <w:color w:val="000000"/>
          <w:sz w:val="22"/>
          <w:szCs w:val="22"/>
        </w:rPr>
        <w:t>, which is spread beyond Turkey in many countries, especially in the Balkans.</w:t>
      </w:r>
      <w:r w:rsidR="007E01F3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5170C1">
        <w:rPr>
          <w:rFonts w:asciiTheme="minorHAnsi" w:hAnsiTheme="minorHAnsi"/>
          <w:color w:val="000000"/>
          <w:sz w:val="22"/>
          <w:szCs w:val="22"/>
        </w:rPr>
        <w:t xml:space="preserve">The melody was imported to North America in the 1920s. The renowned klezmer </w:t>
      </w:r>
      <w:proofErr w:type="spellStart"/>
      <w:r w:rsidRPr="005170C1">
        <w:rPr>
          <w:rFonts w:asciiTheme="minorHAnsi" w:hAnsiTheme="minorHAnsi"/>
          <w:color w:val="000000"/>
          <w:sz w:val="22"/>
          <w:szCs w:val="22"/>
        </w:rPr>
        <w:t>clarinetist</w:t>
      </w:r>
      <w:proofErr w:type="spellEnd"/>
      <w:r w:rsidRPr="005170C1">
        <w:rPr>
          <w:rFonts w:asciiTheme="minorHAnsi" w:hAnsiTheme="minorHAnsi"/>
          <w:color w:val="000000"/>
          <w:sz w:val="22"/>
          <w:szCs w:val="22"/>
        </w:rPr>
        <w:t xml:space="preserve"> and self-proclaimed “King of Jewish music” </w:t>
      </w:r>
      <w:proofErr w:type="spellStart"/>
      <w:r w:rsidR="0058449E">
        <w:fldChar w:fldCharType="begin"/>
      </w:r>
      <w:r w:rsidR="0058449E">
        <w:instrText>HYPERLINK "https://en.wikipedia.org/wiki/Naftule_Brandwein" \o "Naftule Brandwein"</w:instrText>
      </w:r>
      <w:r w:rsidR="0058449E">
        <w:fldChar w:fldCharType="separate"/>
      </w:r>
      <w:r w:rsidRPr="005170C1">
        <w:rPr>
          <w:rStyle w:val="Hyperlink"/>
          <w:rFonts w:asciiTheme="minorHAnsi" w:hAnsiTheme="minorHAnsi"/>
          <w:color w:val="000000"/>
          <w:sz w:val="22"/>
          <w:szCs w:val="22"/>
        </w:rPr>
        <w:t>Naftule</w:t>
      </w:r>
      <w:proofErr w:type="spellEnd"/>
      <w:r w:rsidRPr="005170C1">
        <w:rPr>
          <w:rStyle w:val="Hyperlink"/>
          <w:rFonts w:asciiTheme="minorHAnsi" w:hAnsiTheme="minorHAnsi"/>
          <w:color w:val="000000"/>
          <w:sz w:val="22"/>
          <w:szCs w:val="22"/>
        </w:rPr>
        <w:t xml:space="preserve"> Brandwein</w:t>
      </w:r>
      <w:r w:rsidR="0058449E">
        <w:rPr>
          <w:rStyle w:val="Hyperlink"/>
          <w:rFonts w:asciiTheme="minorHAnsi" w:hAnsiTheme="minorHAnsi"/>
          <w:color w:val="000000"/>
          <w:sz w:val="22"/>
          <w:szCs w:val="22"/>
        </w:rPr>
        <w:fldChar w:fldCharType="end"/>
      </w:r>
      <w:r w:rsidRPr="005170C1">
        <w:rPr>
          <w:rFonts w:asciiTheme="minorHAnsi" w:hAnsiTheme="minorHAnsi"/>
          <w:color w:val="000000"/>
          <w:sz w:val="22"/>
          <w:szCs w:val="22"/>
        </w:rPr>
        <w:t> recorded a purely instrumental version with the title “Der Terk in America” in 1924.</w:t>
      </w:r>
    </w:p>
    <w:p w14:paraId="3B178E85" w14:textId="13E7B911" w:rsidR="005170C1" w:rsidRDefault="005170C1" w:rsidP="005170C1"/>
    <w:p w14:paraId="4A88F631" w14:textId="77777777" w:rsidR="00E56021" w:rsidRDefault="00E56021" w:rsidP="005170C1">
      <w:pPr>
        <w:rPr>
          <w:rFonts w:cs="Arial"/>
          <w:color w:val="030303"/>
          <w:shd w:val="clear" w:color="auto" w:fill="F9F9F9"/>
        </w:rPr>
      </w:pPr>
      <w:r w:rsidRPr="00E56021">
        <w:t>The documentary</w:t>
      </w:r>
      <w:r>
        <w:t>-</w:t>
      </w:r>
      <w:r w:rsidRPr="00E56021">
        <w:t xml:space="preserve">maker, Adela Peeva </w:t>
      </w:r>
      <w:r>
        <w:t xml:space="preserve">focused on this tune in her film called, in its English version, </w:t>
      </w:r>
      <w:proofErr w:type="gramStart"/>
      <w:r w:rsidRPr="00E56021">
        <w:rPr>
          <w:i/>
        </w:rPr>
        <w:t>Whose</w:t>
      </w:r>
      <w:proofErr w:type="gramEnd"/>
      <w:r w:rsidRPr="00E56021">
        <w:rPr>
          <w:i/>
        </w:rPr>
        <w:t xml:space="preserve"> is this song?</w:t>
      </w:r>
      <w:r>
        <w:t xml:space="preserve"> </w:t>
      </w:r>
      <w:r w:rsidRPr="00E56021">
        <w:rPr>
          <w:rFonts w:cs="Arial"/>
          <w:color w:val="030303"/>
          <w:shd w:val="clear" w:color="auto" w:fill="F9F9F9"/>
        </w:rPr>
        <w:t xml:space="preserve">In </w:t>
      </w:r>
      <w:r>
        <w:rPr>
          <w:rFonts w:cs="Arial"/>
          <w:color w:val="030303"/>
          <w:shd w:val="clear" w:color="auto" w:fill="F9F9F9"/>
        </w:rPr>
        <w:t xml:space="preserve">it, she searches </w:t>
      </w:r>
      <w:r w:rsidRPr="00E56021">
        <w:rPr>
          <w:rFonts w:cs="Arial"/>
          <w:color w:val="030303"/>
          <w:shd w:val="clear" w:color="auto" w:fill="F9F9F9"/>
        </w:rPr>
        <w:t xml:space="preserve">for the true origins of </w:t>
      </w:r>
      <w:r>
        <w:rPr>
          <w:rFonts w:cs="Arial"/>
          <w:color w:val="030303"/>
          <w:shd w:val="clear" w:color="auto" w:fill="F9F9F9"/>
        </w:rPr>
        <w:t xml:space="preserve">this melody in </w:t>
      </w:r>
      <w:r w:rsidRPr="00E56021">
        <w:rPr>
          <w:rFonts w:cs="Arial"/>
          <w:color w:val="030303"/>
          <w:shd w:val="clear" w:color="auto" w:fill="F9F9F9"/>
        </w:rPr>
        <w:t xml:space="preserve">Turkey, Greece, Macedonia, Albania, Bosnia, </w:t>
      </w:r>
      <w:proofErr w:type="gramStart"/>
      <w:r w:rsidRPr="00E56021">
        <w:rPr>
          <w:rFonts w:cs="Arial"/>
          <w:color w:val="030303"/>
          <w:shd w:val="clear" w:color="auto" w:fill="F9F9F9"/>
        </w:rPr>
        <w:t>Serbia</w:t>
      </w:r>
      <w:proofErr w:type="gramEnd"/>
      <w:r w:rsidRPr="00E56021">
        <w:rPr>
          <w:rFonts w:cs="Arial"/>
          <w:color w:val="030303"/>
          <w:shd w:val="clear" w:color="auto" w:fill="F9F9F9"/>
        </w:rPr>
        <w:t xml:space="preserve"> and Bulgaria.</w:t>
      </w:r>
      <w:r>
        <w:rPr>
          <w:rFonts w:cs="Arial"/>
          <w:color w:val="030303"/>
          <w:shd w:val="clear" w:color="auto" w:fill="F9F9F9"/>
        </w:rPr>
        <w:t xml:space="preserve"> The trailer for the film notes that:</w:t>
      </w:r>
    </w:p>
    <w:p w14:paraId="2810DF7B" w14:textId="7085C311" w:rsidR="005170C1" w:rsidRPr="00E56021" w:rsidRDefault="00E56021" w:rsidP="00E56021">
      <w:pPr>
        <w:spacing w:before="120"/>
        <w:ind w:left="426"/>
        <w:rPr>
          <w:sz w:val="22"/>
          <w:szCs w:val="22"/>
        </w:rPr>
      </w:pPr>
      <w:r w:rsidRPr="00E56021">
        <w:rPr>
          <w:rFonts w:cs="Arial"/>
          <w:color w:val="030303"/>
          <w:sz w:val="22"/>
          <w:szCs w:val="22"/>
          <w:shd w:val="clear" w:color="auto" w:fill="F9F9F9"/>
        </w:rPr>
        <w:t xml:space="preserve">The trip is filled with </w:t>
      </w:r>
      <w:proofErr w:type="spellStart"/>
      <w:r w:rsidRPr="00E56021">
        <w:rPr>
          <w:rFonts w:cs="Arial"/>
          <w:color w:val="030303"/>
          <w:sz w:val="22"/>
          <w:szCs w:val="22"/>
          <w:shd w:val="clear" w:color="auto" w:fill="F9F9F9"/>
        </w:rPr>
        <w:t>humor</w:t>
      </w:r>
      <w:proofErr w:type="spellEnd"/>
      <w:r w:rsidRPr="00E56021">
        <w:rPr>
          <w:rFonts w:cs="Arial"/>
          <w:color w:val="030303"/>
          <w:sz w:val="22"/>
          <w:szCs w:val="22"/>
          <w:shd w:val="clear" w:color="auto" w:fill="F9F9F9"/>
        </w:rPr>
        <w:t xml:space="preserve">, suspense, </w:t>
      </w:r>
      <w:proofErr w:type="gramStart"/>
      <w:r w:rsidRPr="00E56021">
        <w:rPr>
          <w:rFonts w:cs="Arial"/>
          <w:color w:val="030303"/>
          <w:sz w:val="22"/>
          <w:szCs w:val="22"/>
          <w:shd w:val="clear" w:color="auto" w:fill="F9F9F9"/>
        </w:rPr>
        <w:t>tragedy</w:t>
      </w:r>
      <w:proofErr w:type="gramEnd"/>
      <w:r w:rsidRPr="00E56021">
        <w:rPr>
          <w:rFonts w:cs="Arial"/>
          <w:color w:val="030303"/>
          <w:sz w:val="22"/>
          <w:szCs w:val="22"/>
          <w:shd w:val="clear" w:color="auto" w:fill="F9F9F9"/>
        </w:rPr>
        <w:t xml:space="preserve"> and surprise as each country's citizens passionately claim the song to be their own and can even furnish elaborate histories for its </w:t>
      </w:r>
      <w:proofErr w:type="spellStart"/>
      <w:r w:rsidRPr="00E56021">
        <w:rPr>
          <w:rFonts w:cs="Arial"/>
          <w:color w:val="030303"/>
          <w:sz w:val="22"/>
          <w:szCs w:val="22"/>
          <w:shd w:val="clear" w:color="auto" w:fill="F9F9F9"/>
        </w:rPr>
        <w:t>orgins</w:t>
      </w:r>
      <w:proofErr w:type="spellEnd"/>
      <w:r w:rsidRPr="00E56021">
        <w:rPr>
          <w:rFonts w:cs="Arial"/>
          <w:color w:val="030303"/>
          <w:sz w:val="22"/>
          <w:szCs w:val="22"/>
          <w:shd w:val="clear" w:color="auto" w:fill="F9F9F9"/>
        </w:rPr>
        <w:t xml:space="preserve">. The tune emerges again and again in different forms: as a love song, a religious hymn, a revolutionary anthem, and even a military march. The powerful emotions and stubborn nationalism raised by one song seem at times comical and </w:t>
      </w:r>
      <w:proofErr w:type="spellStart"/>
      <w:r w:rsidRPr="00E56021">
        <w:rPr>
          <w:rFonts w:cs="Arial"/>
          <w:color w:val="030303"/>
          <w:sz w:val="22"/>
          <w:szCs w:val="22"/>
          <w:shd w:val="clear" w:color="auto" w:fill="F9F9F9"/>
        </w:rPr>
        <w:t>othertimes</w:t>
      </w:r>
      <w:proofErr w:type="spellEnd"/>
      <w:r w:rsidRPr="00E56021">
        <w:rPr>
          <w:rFonts w:cs="Arial"/>
          <w:color w:val="030303"/>
          <w:sz w:val="22"/>
          <w:szCs w:val="22"/>
          <w:shd w:val="clear" w:color="auto" w:fill="F9F9F9"/>
        </w:rPr>
        <w:t xml:space="preserve">, eerily telling. In a region </w:t>
      </w:r>
      <w:proofErr w:type="spellStart"/>
      <w:r w:rsidRPr="00E56021">
        <w:rPr>
          <w:rFonts w:cs="Arial"/>
          <w:color w:val="030303"/>
          <w:sz w:val="22"/>
          <w:szCs w:val="22"/>
          <w:shd w:val="clear" w:color="auto" w:fill="F9F9F9"/>
        </w:rPr>
        <w:t>beseiged</w:t>
      </w:r>
      <w:proofErr w:type="spellEnd"/>
      <w:r w:rsidRPr="00E56021">
        <w:rPr>
          <w:rFonts w:cs="Arial"/>
          <w:color w:val="030303"/>
          <w:sz w:val="22"/>
          <w:szCs w:val="22"/>
          <w:shd w:val="clear" w:color="auto" w:fill="F9F9F9"/>
        </w:rPr>
        <w:t xml:space="preserve"> by ethnic hatred and war, what begins as a light-hearted investigation ends as a sociological and historical exploration of the deep misunderstandings between the people of the Balkans.</w:t>
      </w:r>
    </w:p>
    <w:p w14:paraId="222FFA7B" w14:textId="415A21B5" w:rsidR="00E56021" w:rsidRDefault="0058449E" w:rsidP="00E56021">
      <w:pPr>
        <w:pStyle w:val="ListParagraph"/>
        <w:numPr>
          <w:ilvl w:val="0"/>
          <w:numId w:val="2"/>
        </w:numPr>
        <w:spacing w:before="120"/>
        <w:ind w:left="714" w:hanging="357"/>
      </w:pPr>
      <w:hyperlink r:id="rId13" w:history="1">
        <w:r w:rsidR="00E56021" w:rsidRPr="00C30EFF">
          <w:rPr>
            <w:rStyle w:val="Hyperlink"/>
          </w:rPr>
          <w:t>https://www.youtube.com/watch?v=NGCURBHF2Ss</w:t>
        </w:r>
      </w:hyperlink>
      <w:r w:rsidR="00140CBD">
        <w:t xml:space="preserve"> (trailer)</w:t>
      </w:r>
    </w:p>
    <w:p w14:paraId="527E34E7" w14:textId="77777777" w:rsidR="00E56021" w:rsidRDefault="00E56021" w:rsidP="00E56021">
      <w:pPr>
        <w:spacing w:before="120"/>
      </w:pPr>
    </w:p>
    <w:p w14:paraId="5804DB0D" w14:textId="27D07342" w:rsidR="000D2907" w:rsidRDefault="000D2907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3C31B000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0B6EFECD" w14:textId="77777777" w:rsidR="00084E56" w:rsidRPr="0097701F" w:rsidRDefault="00084E56" w:rsidP="00AA02C5">
            <w:pPr>
              <w:spacing w:before="120" w:after="120"/>
              <w:rPr>
                <w:b/>
                <w:sz w:val="28"/>
                <w:szCs w:val="28"/>
              </w:rPr>
            </w:pPr>
            <w:r w:rsidRPr="0097701F">
              <w:rPr>
                <w:b/>
                <w:sz w:val="28"/>
                <w:szCs w:val="28"/>
              </w:rPr>
              <w:lastRenderedPageBreak/>
              <w:t xml:space="preserve">First Listening </w:t>
            </w:r>
          </w:p>
        </w:tc>
      </w:tr>
    </w:tbl>
    <w:p w14:paraId="5939CC4F" w14:textId="77777777" w:rsidR="00084E56" w:rsidRDefault="00084E56" w:rsidP="00084E56"/>
    <w:p w14:paraId="0DE661B8" w14:textId="1B0709B4" w:rsidR="00773319" w:rsidRDefault="00773319" w:rsidP="00084E56">
      <w:r>
        <w:t xml:space="preserve">As you listen to this </w:t>
      </w:r>
      <w:r w:rsidR="007E01F3">
        <w:t xml:space="preserve">archive recording of </w:t>
      </w:r>
      <w:r w:rsidR="007E01F3" w:rsidRPr="007E01F3">
        <w:rPr>
          <w:i/>
        </w:rPr>
        <w:t>Der Terk in Amerika</w:t>
      </w:r>
      <w:r w:rsidR="007E01F3">
        <w:t xml:space="preserve"> (</w:t>
      </w:r>
      <w:proofErr w:type="spellStart"/>
      <w:r w:rsidR="007E01F3">
        <w:t>terkisher</w:t>
      </w:r>
      <w:proofErr w:type="spellEnd"/>
      <w:r w:rsidR="007E01F3">
        <w:t>)</w:t>
      </w:r>
      <w:r>
        <w:t xml:space="preserve">, what are your initial responses to it: do you like it? Is it what you expect of a klezmer tune? </w:t>
      </w:r>
      <w:proofErr w:type="gramStart"/>
      <w:r>
        <w:t>etc</w:t>
      </w:r>
      <w:proofErr w:type="gramEnd"/>
    </w:p>
    <w:p w14:paraId="0736F9FB" w14:textId="77777777" w:rsidR="00773319" w:rsidRDefault="00773319" w:rsidP="00084E56"/>
    <w:p w14:paraId="195FEA83" w14:textId="1AB07A4C" w:rsidR="00084E56" w:rsidRDefault="00773319" w:rsidP="00084E56">
      <w:r>
        <w:t xml:space="preserve">And pay attention also to the tune: do you notice anything about its structure? What instruments are playing? Any moments or aspects stand out for you? </w:t>
      </w:r>
    </w:p>
    <w:p w14:paraId="0FB46814" w14:textId="3EFD58EE" w:rsidR="00084E56" w:rsidRDefault="00084E56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773319" w14:paraId="5E17E0AF" w14:textId="77777777" w:rsidTr="00773319">
        <w:tc>
          <w:tcPr>
            <w:tcW w:w="8290" w:type="dxa"/>
          </w:tcPr>
          <w:p w14:paraId="66A136C8" w14:textId="59EB8A81" w:rsidR="00773319" w:rsidRDefault="00773319" w:rsidP="00084E56"/>
          <w:p w14:paraId="3C2D562C" w14:textId="780C0AF7" w:rsidR="00F85EFA" w:rsidRDefault="00F85EFA" w:rsidP="00084E56"/>
          <w:p w14:paraId="010D9800" w14:textId="018CEBA1" w:rsidR="007E01F3" w:rsidRDefault="007E01F3" w:rsidP="00084E56"/>
          <w:p w14:paraId="163838BD" w14:textId="05E560F2" w:rsidR="007E01F3" w:rsidRDefault="007E01F3" w:rsidP="00084E56"/>
          <w:p w14:paraId="4BC4EA89" w14:textId="77777777" w:rsidR="007E01F3" w:rsidRDefault="007E01F3" w:rsidP="00084E56"/>
          <w:p w14:paraId="365E0039" w14:textId="4F3B4DEB" w:rsidR="00F85EFA" w:rsidRDefault="00F85EFA" w:rsidP="00084E56"/>
          <w:p w14:paraId="31290797" w14:textId="0E14EFD2" w:rsidR="00F85EFA" w:rsidRDefault="00F85EFA" w:rsidP="00084E56"/>
          <w:p w14:paraId="5440F519" w14:textId="5B07A78F" w:rsidR="00F85EFA" w:rsidRDefault="00F85EFA" w:rsidP="00084E56"/>
          <w:p w14:paraId="4FB3ECDE" w14:textId="4492EB45" w:rsidR="00F85EFA" w:rsidRDefault="00F85EFA" w:rsidP="00084E56"/>
          <w:p w14:paraId="5358A21D" w14:textId="77777777" w:rsidR="00F85EFA" w:rsidRDefault="00F85EFA" w:rsidP="00084E56"/>
          <w:p w14:paraId="5EBB9A36" w14:textId="0F52F2DA" w:rsidR="00773319" w:rsidRDefault="00773319" w:rsidP="00084E56"/>
        </w:tc>
      </w:tr>
    </w:tbl>
    <w:p w14:paraId="4CDD1E98" w14:textId="77777777" w:rsidR="00F85EFA" w:rsidRDefault="00F85EFA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084E56" w14:paraId="61D35B66" w14:textId="77777777" w:rsidTr="00AA02C5">
        <w:tc>
          <w:tcPr>
            <w:tcW w:w="8290" w:type="dxa"/>
            <w:shd w:val="clear" w:color="auto" w:fill="D9D9D9" w:themeFill="background1" w:themeFillShade="D9"/>
          </w:tcPr>
          <w:p w14:paraId="17097B7E" w14:textId="77777777" w:rsidR="00084E56" w:rsidRPr="0097701F" w:rsidRDefault="00084E56" w:rsidP="00AA02C5">
            <w:pPr>
              <w:spacing w:before="120"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Second</w:t>
            </w:r>
            <w:r w:rsidRPr="0097701F">
              <w:rPr>
                <w:b/>
                <w:sz w:val="28"/>
                <w:szCs w:val="28"/>
              </w:rPr>
              <w:t xml:space="preserve"> Listening </w:t>
            </w:r>
          </w:p>
        </w:tc>
      </w:tr>
    </w:tbl>
    <w:p w14:paraId="64D63356" w14:textId="31DF80D6" w:rsidR="00084E56" w:rsidRDefault="00084E56" w:rsidP="00084E56"/>
    <w:p w14:paraId="25E9A21B" w14:textId="77777777" w:rsidR="003B495C" w:rsidRDefault="003B495C" w:rsidP="00084E56">
      <w:r>
        <w:t>As you listen to it again, pay closer attention to:</w:t>
      </w:r>
    </w:p>
    <w:p w14:paraId="0FFDE43E" w14:textId="77777777" w:rsidR="003B495C" w:rsidRDefault="003B495C" w:rsidP="00084E56"/>
    <w:p w14:paraId="63A07DBF" w14:textId="23A37FA7" w:rsidR="003B495C" w:rsidRDefault="003B495C" w:rsidP="00084E56">
      <w:r>
        <w:t>a) its structure - how many parts are there in this tune? do they repeat? etc</w:t>
      </w:r>
    </w:p>
    <w:p w14:paraId="5264F4AC" w14:textId="75D42D67" w:rsidR="003B495C" w:rsidRDefault="003B495C" w:rsidP="00084E56"/>
    <w:p w14:paraId="67DEBA3C" w14:textId="080D650B" w:rsidR="003B495C" w:rsidRDefault="003B495C" w:rsidP="00084E56">
      <w:r>
        <w:t xml:space="preserve">b) its arrangement – what instruments are involved? What is </w:t>
      </w:r>
      <w:proofErr w:type="gramStart"/>
      <w:r>
        <w:t>there</w:t>
      </w:r>
      <w:proofErr w:type="gramEnd"/>
      <w:r>
        <w:t xml:space="preserve"> role? Are there any differences between the sections? Does the tempo remain the same throughout? Any rhythmic variation? etc</w:t>
      </w:r>
    </w:p>
    <w:p w14:paraId="403CAD14" w14:textId="04EA0335" w:rsidR="003B495C" w:rsidRDefault="003B495C" w:rsidP="00084E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0"/>
      </w:tblGrid>
      <w:tr w:rsidR="003B495C" w14:paraId="6EB42A07" w14:textId="77777777" w:rsidTr="003B495C">
        <w:tc>
          <w:tcPr>
            <w:tcW w:w="8290" w:type="dxa"/>
          </w:tcPr>
          <w:p w14:paraId="5FEAFB7B" w14:textId="77777777" w:rsidR="003B495C" w:rsidRDefault="003B495C" w:rsidP="00084E56"/>
          <w:p w14:paraId="2E4BEFB1" w14:textId="5C6657F5" w:rsidR="003B495C" w:rsidRDefault="003B495C" w:rsidP="00084E56"/>
          <w:p w14:paraId="5D492D6A" w14:textId="5B602C6C" w:rsidR="007E01F3" w:rsidRDefault="007E01F3" w:rsidP="00084E56"/>
          <w:p w14:paraId="1395212D" w14:textId="5B266B13" w:rsidR="007E01F3" w:rsidRDefault="007E01F3" w:rsidP="00084E56"/>
          <w:p w14:paraId="6BE6ACCA" w14:textId="0B7FA903" w:rsidR="007E01F3" w:rsidRDefault="007E01F3" w:rsidP="00084E56"/>
          <w:p w14:paraId="3B8393A9" w14:textId="41C47D61" w:rsidR="007E01F3" w:rsidRDefault="007E01F3" w:rsidP="00084E56"/>
          <w:p w14:paraId="2A0ADAEA" w14:textId="7D7D1354" w:rsidR="007E01F3" w:rsidRDefault="007E01F3" w:rsidP="00084E56"/>
          <w:p w14:paraId="425B72EE" w14:textId="77777777" w:rsidR="007E01F3" w:rsidRDefault="007E01F3" w:rsidP="00084E56"/>
          <w:p w14:paraId="19A04103" w14:textId="33EAD014" w:rsidR="00EB5697" w:rsidRDefault="00EB5697" w:rsidP="00084E56"/>
          <w:p w14:paraId="523D6DC0" w14:textId="19A83A77" w:rsidR="00EB5697" w:rsidRDefault="00EB5697" w:rsidP="00084E56"/>
          <w:p w14:paraId="4D95239E" w14:textId="35F33AFB" w:rsidR="00EB5697" w:rsidRDefault="00EB5697" w:rsidP="00084E56"/>
          <w:p w14:paraId="4F2A70BF" w14:textId="2A3426C1" w:rsidR="00F85EFA" w:rsidRDefault="00F85EFA" w:rsidP="00084E56"/>
          <w:p w14:paraId="2DBF8C03" w14:textId="286B1706" w:rsidR="00F85EFA" w:rsidRDefault="00F85EFA" w:rsidP="00084E56"/>
          <w:p w14:paraId="2F5F030B" w14:textId="6B0489DF" w:rsidR="00F85EFA" w:rsidRDefault="00F85EFA" w:rsidP="00084E56"/>
          <w:p w14:paraId="4B5749B9" w14:textId="4954E037" w:rsidR="003B495C" w:rsidRDefault="003B495C" w:rsidP="00084E56"/>
        </w:tc>
      </w:tr>
    </w:tbl>
    <w:p w14:paraId="7EB4A7EA" w14:textId="77777777" w:rsidR="00080B3D" w:rsidRDefault="00080B3D">
      <w:pPr>
        <w:rPr>
          <w:b/>
        </w:rPr>
      </w:pPr>
      <w:r>
        <w:rPr>
          <w:b/>
        </w:rPr>
        <w:br w:type="page"/>
      </w:r>
    </w:p>
    <w:p w14:paraId="1D2B5F4B" w14:textId="4A79D7A0" w:rsidR="00080B3D" w:rsidRDefault="00080B3D" w:rsidP="00080B3D">
      <w:pPr>
        <w:jc w:val="center"/>
        <w:rPr>
          <w:b/>
          <w:sz w:val="28"/>
          <w:szCs w:val="28"/>
        </w:rPr>
      </w:pPr>
      <w:r w:rsidRPr="00080B3D">
        <w:rPr>
          <w:b/>
          <w:sz w:val="28"/>
          <w:szCs w:val="28"/>
        </w:rPr>
        <w:lastRenderedPageBreak/>
        <w:t>Further Notes</w:t>
      </w:r>
    </w:p>
    <w:p w14:paraId="3F51E7EC" w14:textId="77777777" w:rsidR="00080B3D" w:rsidRPr="00080B3D" w:rsidRDefault="00080B3D" w:rsidP="00080B3D">
      <w:pPr>
        <w:jc w:val="center"/>
        <w:rPr>
          <w:b/>
          <w:sz w:val="28"/>
          <w:szCs w:val="28"/>
        </w:rPr>
      </w:pPr>
    </w:p>
    <w:p w14:paraId="44E67C1E" w14:textId="77A557EF" w:rsidR="00080B3D" w:rsidRPr="00080B3D" w:rsidRDefault="00080B3D" w:rsidP="00080B3D">
      <w:pPr>
        <w:rPr>
          <w:bCs/>
        </w:rPr>
      </w:pPr>
      <w:r w:rsidRPr="00080B3D">
        <w:rPr>
          <w:b/>
        </w:rPr>
        <w:t>Label</w:t>
      </w:r>
      <w:r w:rsidRPr="00080B3D">
        <w:t xml:space="preserve">: Victor </w:t>
      </w:r>
      <w:r w:rsidRPr="00080B3D">
        <w:rPr>
          <w:bCs/>
        </w:rPr>
        <w:t xml:space="preserve">B-29761. </w:t>
      </w:r>
    </w:p>
    <w:p w14:paraId="119A8D58" w14:textId="7F1DAD89" w:rsidR="00080B3D" w:rsidRPr="00080B3D" w:rsidRDefault="00080B3D" w:rsidP="00080B3D">
      <w:r w:rsidRPr="00080B3D">
        <w:rPr>
          <w:b/>
          <w:bCs/>
        </w:rPr>
        <w:t>Artist</w:t>
      </w:r>
      <w:r w:rsidRPr="00080B3D">
        <w:rPr>
          <w:bCs/>
        </w:rPr>
        <w:t xml:space="preserve">: </w:t>
      </w:r>
      <w:proofErr w:type="spellStart"/>
      <w:r w:rsidRPr="00080B3D">
        <w:rPr>
          <w:bCs/>
        </w:rPr>
        <w:t>Naftule</w:t>
      </w:r>
      <w:proofErr w:type="spellEnd"/>
      <w:r w:rsidRPr="00080B3D">
        <w:rPr>
          <w:bCs/>
        </w:rPr>
        <w:t xml:space="preserve"> Brandwein Orchestra</w:t>
      </w:r>
    </w:p>
    <w:p w14:paraId="138CDBDD" w14:textId="3926DB05" w:rsidR="00080B3D" w:rsidRPr="00080B3D" w:rsidRDefault="00080B3D" w:rsidP="00F85EFA">
      <w:pPr>
        <w:rPr>
          <w:bCs/>
        </w:rPr>
      </w:pPr>
      <w:r w:rsidRPr="00080B3D">
        <w:rPr>
          <w:b/>
        </w:rPr>
        <w:t>Title:</w:t>
      </w:r>
      <w:r w:rsidRPr="00080B3D">
        <w:t xml:space="preserve"> </w:t>
      </w:r>
      <w:r w:rsidRPr="00080B3D">
        <w:rPr>
          <w:bCs/>
        </w:rPr>
        <w:t>Der Terk in America</w:t>
      </w:r>
    </w:p>
    <w:p w14:paraId="22AD0F8E" w14:textId="1027FA80" w:rsidR="00080B3D" w:rsidRPr="00080B3D" w:rsidRDefault="00080B3D" w:rsidP="00F85EFA">
      <w:r w:rsidRPr="00080B3D">
        <w:rPr>
          <w:b/>
          <w:bCs/>
        </w:rPr>
        <w:t>Descriptor</w:t>
      </w:r>
      <w:r w:rsidRPr="00080B3D">
        <w:rPr>
          <w:bCs/>
        </w:rPr>
        <w:t xml:space="preserve">: </w:t>
      </w:r>
      <w:proofErr w:type="spellStart"/>
      <w:r w:rsidRPr="00080B3D">
        <w:rPr>
          <w:bCs/>
        </w:rPr>
        <w:t>Terkish</w:t>
      </w:r>
      <w:proofErr w:type="spellEnd"/>
      <w:r w:rsidRPr="00080B3D">
        <w:rPr>
          <w:bCs/>
        </w:rPr>
        <w:t xml:space="preserve"> Dance</w:t>
      </w:r>
    </w:p>
    <w:p w14:paraId="0E584154" w14:textId="526BBFF2" w:rsidR="00080B3D" w:rsidRPr="00080B3D" w:rsidRDefault="00080B3D" w:rsidP="00F85EFA">
      <w:r w:rsidRPr="00080B3D">
        <w:rPr>
          <w:b/>
        </w:rPr>
        <w:t>Marketing Genre</w:t>
      </w:r>
      <w:r w:rsidRPr="00080B3D">
        <w:t>: Jewish</w:t>
      </w:r>
    </w:p>
    <w:p w14:paraId="2594A431" w14:textId="142CAECA" w:rsidR="00080B3D" w:rsidRPr="00080B3D" w:rsidRDefault="00080B3D" w:rsidP="00F85EFA">
      <w:r w:rsidRPr="00080B3D">
        <w:rPr>
          <w:b/>
        </w:rPr>
        <w:t>Date:</w:t>
      </w:r>
      <w:r w:rsidRPr="00080B3D">
        <w:t xml:space="preserve"> March 31</w:t>
      </w:r>
      <w:r w:rsidRPr="00080B3D">
        <w:rPr>
          <w:vertAlign w:val="superscript"/>
        </w:rPr>
        <w:t>st</w:t>
      </w:r>
      <w:proofErr w:type="gramStart"/>
      <w:r w:rsidRPr="00080B3D">
        <w:t xml:space="preserve"> 1924</w:t>
      </w:r>
      <w:proofErr w:type="gramEnd"/>
      <w:r w:rsidRPr="00080B3D">
        <w:t xml:space="preserve"> (3 takes)</w:t>
      </w:r>
    </w:p>
    <w:p w14:paraId="113A3575" w14:textId="739AA6A1" w:rsidR="00080B3D" w:rsidRDefault="00080B3D" w:rsidP="00F85EFA">
      <w:pPr>
        <w:rPr>
          <w:color w:val="231F20"/>
          <w:shd w:val="clear" w:color="auto" w:fill="FFFFFF"/>
        </w:rPr>
      </w:pPr>
      <w:r w:rsidRPr="00080B3D">
        <w:rPr>
          <w:b/>
        </w:rPr>
        <w:t>Instrumentation:</w:t>
      </w:r>
      <w:r w:rsidRPr="00080B3D">
        <w:t xml:space="preserve"> </w:t>
      </w:r>
      <w:r>
        <w:rPr>
          <w:color w:val="231F20"/>
          <w:shd w:val="clear" w:color="auto" w:fill="FFFFFF"/>
        </w:rPr>
        <w:t>c</w:t>
      </w:r>
      <w:r w:rsidRPr="00080B3D">
        <w:rPr>
          <w:color w:val="231F20"/>
          <w:shd w:val="clear" w:color="auto" w:fill="FFFFFF"/>
        </w:rPr>
        <w:t>larinet, violin, trombone, piano, and traps</w:t>
      </w:r>
    </w:p>
    <w:p w14:paraId="0EF75A9D" w14:textId="443B178F" w:rsidR="00080B3D" w:rsidRDefault="00080B3D" w:rsidP="00F85EFA">
      <w:pPr>
        <w:rPr>
          <w:color w:val="231F20"/>
          <w:shd w:val="clear" w:color="auto" w:fill="FFFFFF"/>
        </w:rPr>
      </w:pPr>
    </w:p>
    <w:p w14:paraId="2A03A616" w14:textId="566A19F5" w:rsidR="00080B3D" w:rsidRPr="00080B3D" w:rsidRDefault="00080B3D" w:rsidP="00F85EFA">
      <w:pPr>
        <w:rPr>
          <w:b/>
          <w:color w:val="231F20"/>
          <w:shd w:val="clear" w:color="auto" w:fill="FFFFFF"/>
        </w:rPr>
      </w:pPr>
      <w:r w:rsidRPr="00080B3D">
        <w:rPr>
          <w:b/>
          <w:color w:val="231F20"/>
          <w:shd w:val="clear" w:color="auto" w:fill="FFFFFF"/>
        </w:rPr>
        <w:t>Structure:</w:t>
      </w:r>
    </w:p>
    <w:p w14:paraId="1E15C0B5" w14:textId="77777777" w:rsidR="00080B3D" w:rsidRDefault="00080B3D" w:rsidP="00080B3D">
      <w:pPr>
        <w:ind w:left="426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Repeated A = the full vocal line</w:t>
      </w:r>
    </w:p>
    <w:p w14:paraId="4416006C" w14:textId="18AD70A3" w:rsidR="00080B3D" w:rsidRDefault="00080B3D" w:rsidP="00080B3D">
      <w:pPr>
        <w:ind w:left="426"/>
        <w:rPr>
          <w:color w:val="231F20"/>
          <w:shd w:val="clear" w:color="auto" w:fill="FFFFFF"/>
        </w:rPr>
      </w:pPr>
      <w:r>
        <w:rPr>
          <w:color w:val="231F20"/>
          <w:shd w:val="clear" w:color="auto" w:fill="FFFFFF"/>
        </w:rPr>
        <w:t>Repeated B = the instrumental insert between vocal sections</w:t>
      </w:r>
    </w:p>
    <w:p w14:paraId="5C2E2805" w14:textId="50C6D9FB" w:rsidR="00080B3D" w:rsidRPr="00080B3D" w:rsidRDefault="00080B3D" w:rsidP="00080B3D">
      <w:pPr>
        <w:ind w:left="426"/>
      </w:pPr>
      <w:r>
        <w:rPr>
          <w:color w:val="231F20"/>
          <w:shd w:val="clear" w:color="auto" w:fill="FFFFFF"/>
        </w:rPr>
        <w:t xml:space="preserve">Repeated C = a klezmer addition by </w:t>
      </w:r>
      <w:proofErr w:type="spellStart"/>
      <w:r>
        <w:rPr>
          <w:color w:val="231F20"/>
          <w:shd w:val="clear" w:color="auto" w:fill="FFFFFF"/>
        </w:rPr>
        <w:t>Naftule</w:t>
      </w:r>
      <w:proofErr w:type="spellEnd"/>
      <w:r>
        <w:rPr>
          <w:color w:val="231F20"/>
          <w:shd w:val="clear" w:color="auto" w:fill="FFFFFF"/>
        </w:rPr>
        <w:t xml:space="preserve"> Brandwein  </w:t>
      </w:r>
    </w:p>
    <w:sectPr w:rsidR="00080B3D" w:rsidRPr="00080B3D" w:rsidSect="004C0A6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0E753" w14:textId="77777777" w:rsidR="007E68BB" w:rsidRDefault="007E68BB" w:rsidP="007E68BB">
      <w:r>
        <w:separator/>
      </w:r>
    </w:p>
  </w:endnote>
  <w:endnote w:type="continuationSeparator" w:id="0">
    <w:p w14:paraId="461251A6" w14:textId="77777777" w:rsidR="007E68BB" w:rsidRDefault="007E68BB" w:rsidP="007E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672FD" w14:textId="77777777" w:rsidR="007E68BB" w:rsidRDefault="007E68BB" w:rsidP="007E68BB">
      <w:r>
        <w:separator/>
      </w:r>
    </w:p>
  </w:footnote>
  <w:footnote w:type="continuationSeparator" w:id="0">
    <w:p w14:paraId="1F934B36" w14:textId="77777777" w:rsidR="007E68BB" w:rsidRDefault="007E68BB" w:rsidP="007E68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4C6"/>
    <w:multiLevelType w:val="hybridMultilevel"/>
    <w:tmpl w:val="B68C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B25B8"/>
    <w:multiLevelType w:val="hybridMultilevel"/>
    <w:tmpl w:val="6422F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949462">
    <w:abstractNumId w:val="0"/>
  </w:num>
  <w:num w:numId="2" w16cid:durableId="659771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DD3"/>
    <w:rsid w:val="00023C63"/>
    <w:rsid w:val="000310F8"/>
    <w:rsid w:val="00080B3D"/>
    <w:rsid w:val="00084E56"/>
    <w:rsid w:val="00094830"/>
    <w:rsid w:val="000D28C0"/>
    <w:rsid w:val="000D2907"/>
    <w:rsid w:val="0010777A"/>
    <w:rsid w:val="00140CBD"/>
    <w:rsid w:val="001A35E4"/>
    <w:rsid w:val="003408DD"/>
    <w:rsid w:val="003B495C"/>
    <w:rsid w:val="004875E3"/>
    <w:rsid w:val="004C0A6C"/>
    <w:rsid w:val="004D25BC"/>
    <w:rsid w:val="005170C1"/>
    <w:rsid w:val="0058449E"/>
    <w:rsid w:val="00773319"/>
    <w:rsid w:val="007E01F3"/>
    <w:rsid w:val="007E68BB"/>
    <w:rsid w:val="009E0EEA"/>
    <w:rsid w:val="00B2322A"/>
    <w:rsid w:val="00B95A12"/>
    <w:rsid w:val="00C42AE3"/>
    <w:rsid w:val="00C6658E"/>
    <w:rsid w:val="00CA0BB3"/>
    <w:rsid w:val="00E56021"/>
    <w:rsid w:val="00E6780B"/>
    <w:rsid w:val="00EB5697"/>
    <w:rsid w:val="00F05DD3"/>
    <w:rsid w:val="00F85EFA"/>
    <w:rsid w:val="00FA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160084"/>
  <w14:defaultImageDpi w14:val="300"/>
  <w15:docId w15:val="{04840949-D5B6-4847-A474-48044D8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0C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D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5D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84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9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E6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8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68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658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58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170C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70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firstletter">
    <w:name w:val="firstletter"/>
    <w:basedOn w:val="DefaultParagraphFont"/>
    <w:rsid w:val="0051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NGCURBHF2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chive.org/details/KatibimuskudaraGiderIken-SafiyeAyl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rco-cambridge.org/pieces/342-der-terk-in-ameri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NnklxUkB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chesterjewishmuseum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34054-C72D-49BA-8334-B6D30A91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Fay</dc:creator>
  <cp:keywords/>
  <dc:description/>
  <cp:lastModifiedBy>Richard Fay</cp:lastModifiedBy>
  <cp:revision>2</cp:revision>
  <dcterms:created xsi:type="dcterms:W3CDTF">2023-12-04T13:47:00Z</dcterms:created>
  <dcterms:modified xsi:type="dcterms:W3CDTF">2023-12-04T13:47:00Z</dcterms:modified>
</cp:coreProperties>
</file>