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1C86B" w14:textId="5C2E46F4" w:rsidR="00F05DD3" w:rsidRPr="000D28C0" w:rsidRDefault="00F05DD3" w:rsidP="00CA0BB3">
      <w:pPr>
        <w:jc w:val="center"/>
        <w:rPr>
          <w:b/>
          <w:sz w:val="40"/>
          <w:szCs w:val="40"/>
        </w:rPr>
      </w:pPr>
      <w:r w:rsidRPr="000D28C0">
        <w:rPr>
          <w:b/>
          <w:noProof/>
          <w:sz w:val="40"/>
          <w:szCs w:val="40"/>
          <w:lang w:eastAsia="en-GB"/>
        </w:rPr>
        <w:drawing>
          <wp:anchor distT="0" distB="0" distL="114300" distR="114300" simplePos="0" relativeHeight="251658240" behindDoc="0" locked="0" layoutInCell="1" allowOverlap="1" wp14:anchorId="6FA4CA25" wp14:editId="6E3F6627">
            <wp:simplePos x="0" y="0"/>
            <wp:positionH relativeFrom="margin">
              <wp:align>left</wp:align>
            </wp:positionH>
            <wp:positionV relativeFrom="paragraph">
              <wp:posOffset>0</wp:posOffset>
            </wp:positionV>
            <wp:extent cx="1231900" cy="1231900"/>
            <wp:effectExtent l="0" t="0" r="6350" b="6350"/>
            <wp:wrapTight wrapText="bothSides">
              <wp:wrapPolygon edited="0">
                <wp:start x="0" y="0"/>
                <wp:lineTo x="0" y="21377"/>
                <wp:lineTo x="21377" y="21377"/>
                <wp:lineTo x="213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m-logo3.jpg"/>
                    <pic:cNvPicPr/>
                  </pic:nvPicPr>
                  <pic:blipFill>
                    <a:blip r:embed="rId8">
                      <a:extLst>
                        <a:ext uri="{28A0092B-C50C-407E-A947-70E740481C1C}">
                          <a14:useLocalDpi xmlns:a14="http://schemas.microsoft.com/office/drawing/2010/main" val="0"/>
                        </a:ext>
                      </a:extLst>
                    </a:blip>
                    <a:stretch>
                      <a:fillRect/>
                    </a:stretch>
                  </pic:blipFill>
                  <pic:spPr>
                    <a:xfrm>
                      <a:off x="0" y="0"/>
                      <a:ext cx="1231900" cy="1231900"/>
                    </a:xfrm>
                    <a:prstGeom prst="rect">
                      <a:avLst/>
                    </a:prstGeom>
                  </pic:spPr>
                </pic:pic>
              </a:graphicData>
            </a:graphic>
            <wp14:sizeRelH relativeFrom="page">
              <wp14:pctWidth>0</wp14:pctWidth>
            </wp14:sizeRelH>
            <wp14:sizeRelV relativeFrom="page">
              <wp14:pctHeight>0</wp14:pctHeight>
            </wp14:sizeRelV>
          </wp:anchor>
        </w:drawing>
      </w:r>
      <w:r w:rsidR="009E0EEA">
        <w:rPr>
          <w:b/>
          <w:sz w:val="40"/>
          <w:szCs w:val="40"/>
        </w:rPr>
        <w:t>Klezmer</w:t>
      </w:r>
      <w:r w:rsidRPr="000D28C0">
        <w:rPr>
          <w:b/>
          <w:sz w:val="40"/>
          <w:szCs w:val="40"/>
        </w:rPr>
        <w:t xml:space="preserve"> </w:t>
      </w:r>
      <w:r w:rsidR="00CA0BB3" w:rsidRPr="000D28C0">
        <w:rPr>
          <w:b/>
          <w:sz w:val="40"/>
          <w:szCs w:val="40"/>
        </w:rPr>
        <w:t>Tune Club</w:t>
      </w:r>
      <w:r w:rsidR="007E68BB">
        <w:rPr>
          <w:b/>
          <w:sz w:val="40"/>
          <w:szCs w:val="40"/>
        </w:rPr>
        <w:t xml:space="preserve"> #</w:t>
      </w:r>
      <w:r w:rsidR="0020542F">
        <w:rPr>
          <w:b/>
          <w:sz w:val="40"/>
          <w:szCs w:val="40"/>
        </w:rPr>
        <w:t>5</w:t>
      </w:r>
    </w:p>
    <w:p w14:paraId="09B068B6" w14:textId="3BCF6477" w:rsidR="000D28C0" w:rsidRDefault="000D28C0" w:rsidP="000D28C0">
      <w:pPr>
        <w:spacing w:before="120"/>
        <w:jc w:val="center"/>
      </w:pPr>
      <w:r>
        <w:t xml:space="preserve">@ The </w:t>
      </w:r>
      <w:hyperlink r:id="rId9" w:history="1">
        <w:r w:rsidRPr="000D28C0">
          <w:rPr>
            <w:rStyle w:val="Hyperlink"/>
          </w:rPr>
          <w:t>Manchester Jewish Museum</w:t>
        </w:r>
      </w:hyperlink>
      <w:r>
        <w:t xml:space="preserve"> </w:t>
      </w:r>
    </w:p>
    <w:p w14:paraId="67628876" w14:textId="526BB94C" w:rsidR="00F05DD3" w:rsidRDefault="00F05DD3" w:rsidP="000D28C0">
      <w:pPr>
        <w:spacing w:before="120"/>
        <w:jc w:val="center"/>
      </w:pPr>
      <w:r>
        <w:t>Dan Mawson</w:t>
      </w:r>
      <w:r w:rsidR="00CA0BB3">
        <w:t xml:space="preserve"> &amp; Richard Fay</w:t>
      </w:r>
    </w:p>
    <w:p w14:paraId="4A19FDAB" w14:textId="77777777" w:rsidR="00F05DD3" w:rsidRDefault="00F05DD3" w:rsidP="00CA0BB3">
      <w:pPr>
        <w:jc w:val="center"/>
      </w:pPr>
    </w:p>
    <w:p w14:paraId="007382D4" w14:textId="76D9D056" w:rsidR="00F05DD3" w:rsidRDefault="00CA0BB3" w:rsidP="00CA0BB3">
      <w:pPr>
        <w:jc w:val="center"/>
      </w:pPr>
      <w:r w:rsidRPr="00CA0BB3">
        <w:t>https://www.danielmawson.com/ktc</w:t>
      </w:r>
    </w:p>
    <w:p w14:paraId="6A6E9EB5" w14:textId="77777777" w:rsidR="00F05DD3" w:rsidRDefault="00F05DD3" w:rsidP="00F05DD3"/>
    <w:p w14:paraId="30CB7F97" w14:textId="77777777" w:rsidR="00F05DD3" w:rsidRDefault="00F05DD3" w:rsidP="00F05DD3"/>
    <w:p w14:paraId="06A83EBF" w14:textId="0ED0AE0D" w:rsidR="00F05DD3" w:rsidRPr="00BD7343" w:rsidRDefault="00CA0BB3" w:rsidP="00BD7343">
      <w:pPr>
        <w:jc w:val="center"/>
        <w:rPr>
          <w:b/>
          <w:sz w:val="36"/>
          <w:szCs w:val="36"/>
          <w:u w:val="single"/>
        </w:rPr>
      </w:pPr>
      <w:r>
        <w:rPr>
          <w:b/>
          <w:sz w:val="36"/>
          <w:szCs w:val="36"/>
          <w:u w:val="single"/>
        </w:rPr>
        <w:t>LISTENING ACTIVITY</w:t>
      </w:r>
    </w:p>
    <w:p w14:paraId="5B515CC0" w14:textId="68974447" w:rsidR="00135997" w:rsidRDefault="005170C1" w:rsidP="00BD7343">
      <w:pPr>
        <w:spacing w:before="120"/>
      </w:pPr>
      <w:r>
        <w:t xml:space="preserve">Today’s tune is </w:t>
      </w:r>
      <w:r w:rsidR="00BD7343">
        <w:t xml:space="preserve">variously called </w:t>
      </w:r>
      <w:r w:rsidR="00BD7343" w:rsidRPr="00BD7343">
        <w:rPr>
          <w:i/>
        </w:rPr>
        <w:t xml:space="preserve">A </w:t>
      </w:r>
      <w:proofErr w:type="spellStart"/>
      <w:r w:rsidR="00BD7343" w:rsidRPr="00BD7343">
        <w:rPr>
          <w:i/>
        </w:rPr>
        <w:t>Nakht</w:t>
      </w:r>
      <w:proofErr w:type="spellEnd"/>
      <w:r w:rsidR="00BD7343" w:rsidRPr="00BD7343">
        <w:rPr>
          <w:i/>
        </w:rPr>
        <w:t xml:space="preserve"> </w:t>
      </w:r>
      <w:proofErr w:type="spellStart"/>
      <w:r w:rsidR="00BD7343" w:rsidRPr="00BD7343">
        <w:rPr>
          <w:i/>
        </w:rPr>
        <w:t>en</w:t>
      </w:r>
      <w:proofErr w:type="spellEnd"/>
      <w:r w:rsidR="00BD7343" w:rsidRPr="00BD7343">
        <w:rPr>
          <w:i/>
        </w:rPr>
        <w:t xml:space="preserve"> G</w:t>
      </w:r>
      <w:r w:rsidR="00BD7343">
        <w:rPr>
          <w:i/>
        </w:rPr>
        <w:t xml:space="preserve">an </w:t>
      </w:r>
      <w:proofErr w:type="spellStart"/>
      <w:r w:rsidR="00BD7343">
        <w:rPr>
          <w:i/>
        </w:rPr>
        <w:t>Eyd</w:t>
      </w:r>
      <w:r w:rsidR="00BD7343" w:rsidRPr="00BD7343">
        <w:rPr>
          <w:i/>
        </w:rPr>
        <w:t>n</w:t>
      </w:r>
      <w:proofErr w:type="spellEnd"/>
      <w:r w:rsidR="00BD7343">
        <w:t xml:space="preserve"> / </w:t>
      </w:r>
      <w:r w:rsidR="00BD7343">
        <w:rPr>
          <w:i/>
        </w:rPr>
        <w:t>A N</w:t>
      </w:r>
      <w:r w:rsidR="00BD7343" w:rsidRPr="00BD7343">
        <w:rPr>
          <w:i/>
        </w:rPr>
        <w:t>ight in the Garden of Eden</w:t>
      </w:r>
      <w:r w:rsidR="00BD7343">
        <w:t>. It wa</w:t>
      </w:r>
      <w:r>
        <w:t xml:space="preserve">s </w:t>
      </w:r>
      <w:r w:rsidR="00BD7343">
        <w:t xml:space="preserve">first recorded </w:t>
      </w:r>
      <w:r>
        <w:t xml:space="preserve">in 1924 by the </w:t>
      </w:r>
      <w:r w:rsidR="00BD7343" w:rsidRPr="00A4083A">
        <w:rPr>
          <w:b/>
        </w:rPr>
        <w:t>Harry Kandel Orchestra</w:t>
      </w:r>
      <w:r>
        <w:t xml:space="preserve">: </w:t>
      </w:r>
    </w:p>
    <w:p w14:paraId="0E0D11E7" w14:textId="2D1A3F39" w:rsidR="00135997" w:rsidRPr="00D219EF" w:rsidRDefault="00115A90" w:rsidP="00135997">
      <w:pPr>
        <w:pStyle w:val="ListParagraph"/>
        <w:numPr>
          <w:ilvl w:val="0"/>
          <w:numId w:val="2"/>
        </w:numPr>
        <w:spacing w:before="120" w:after="120"/>
        <w:ind w:left="714" w:hanging="357"/>
        <w:rPr>
          <w:sz w:val="20"/>
          <w:szCs w:val="20"/>
        </w:rPr>
      </w:pPr>
      <w:hyperlink r:id="rId10" w:tgtFrame="_blank" w:history="1">
        <w:r w:rsidR="00D219EF" w:rsidRPr="00D219EF">
          <w:rPr>
            <w:rStyle w:val="Hyperlink"/>
            <w:rFonts w:cs="Arial"/>
            <w:sz w:val="20"/>
            <w:szCs w:val="20"/>
            <w:shd w:val="clear" w:color="auto" w:fill="FFFFFF"/>
          </w:rPr>
          <w:t>https://search.library.wisc.edu/digital/AA54P2ERQ5D6F287/ALVFJVKEN5CND58R</w:t>
        </w:r>
      </w:hyperlink>
    </w:p>
    <w:p w14:paraId="5804DB0D" w14:textId="270A0A95" w:rsidR="000D2907" w:rsidRDefault="00A4083A" w:rsidP="00084E56">
      <w:r>
        <w:t xml:space="preserve">It is a tune also indelibly connected to the klezmer revival of the 1970/80s and features on the documentary </w:t>
      </w:r>
      <w:r w:rsidRPr="00A4083A">
        <w:rPr>
          <w:i/>
        </w:rPr>
        <w:t xml:space="preserve">A </w:t>
      </w:r>
      <w:proofErr w:type="spellStart"/>
      <w:r w:rsidRPr="00A4083A">
        <w:rPr>
          <w:i/>
        </w:rPr>
        <w:t>Jumpin</w:t>
      </w:r>
      <w:proofErr w:type="spellEnd"/>
      <w:r w:rsidRPr="00A4083A">
        <w:rPr>
          <w:i/>
        </w:rPr>
        <w:t>’ Night in the Garden of Eden</w:t>
      </w:r>
      <w:r>
        <w:t xml:space="preserve"> as workshopped and performed by the </w:t>
      </w:r>
      <w:r w:rsidRPr="00A4083A">
        <w:rPr>
          <w:i/>
        </w:rPr>
        <w:t>Klezmer Conservatory Band</w:t>
      </w:r>
      <w:r>
        <w:t xml:space="preserve"> (KCB) led by </w:t>
      </w:r>
      <w:proofErr w:type="spellStart"/>
      <w:r>
        <w:rPr>
          <w:b/>
        </w:rPr>
        <w:t>H</w:t>
      </w:r>
      <w:r w:rsidRPr="00A4083A">
        <w:rPr>
          <w:b/>
        </w:rPr>
        <w:t>ankus</w:t>
      </w:r>
      <w:proofErr w:type="spellEnd"/>
      <w:r w:rsidRPr="00A4083A">
        <w:rPr>
          <w:b/>
        </w:rPr>
        <w:t xml:space="preserve"> </w:t>
      </w:r>
      <w:proofErr w:type="spellStart"/>
      <w:r w:rsidRPr="00A4083A">
        <w:rPr>
          <w:b/>
        </w:rPr>
        <w:t>Netsy</w:t>
      </w:r>
      <w:proofErr w:type="spellEnd"/>
      <w:r>
        <w:t xml:space="preserve"> as based in the New English Conservatory of Music. It is also a tune reworked as part of our </w:t>
      </w:r>
      <w:r w:rsidRPr="00A4083A">
        <w:rPr>
          <w:b/>
          <w:i/>
        </w:rPr>
        <w:t>Amid the Mirk</w:t>
      </w:r>
      <w:r>
        <w:rPr>
          <w:i/>
        </w:rPr>
        <w:t xml:space="preserve"> Over the Irk: W</w:t>
      </w:r>
      <w:r w:rsidRPr="00A4083A">
        <w:rPr>
          <w:i/>
        </w:rPr>
        <w:t>hen klezmer Meets Irish</w:t>
      </w:r>
      <w:r>
        <w:t xml:space="preserve"> show set in Manchester in the 1890s.</w:t>
      </w:r>
    </w:p>
    <w:p w14:paraId="615AF951" w14:textId="2975F27E" w:rsidR="00A4083A" w:rsidRDefault="00A4083A" w:rsidP="00084E56"/>
    <w:tbl>
      <w:tblPr>
        <w:tblStyle w:val="TableGrid"/>
        <w:tblW w:w="0" w:type="auto"/>
        <w:tblLook w:val="04A0" w:firstRow="1" w:lastRow="0" w:firstColumn="1" w:lastColumn="0" w:noHBand="0" w:noVBand="1"/>
      </w:tblPr>
      <w:tblGrid>
        <w:gridCol w:w="8290"/>
      </w:tblGrid>
      <w:tr w:rsidR="00084E56" w14:paraId="3C31B000" w14:textId="77777777" w:rsidTr="00AA02C5">
        <w:tc>
          <w:tcPr>
            <w:tcW w:w="8290" w:type="dxa"/>
            <w:shd w:val="clear" w:color="auto" w:fill="D9D9D9" w:themeFill="background1" w:themeFillShade="D9"/>
          </w:tcPr>
          <w:p w14:paraId="0B6EFECD" w14:textId="77777777" w:rsidR="00084E56" w:rsidRPr="0097701F" w:rsidRDefault="00084E56" w:rsidP="00AA02C5">
            <w:pPr>
              <w:spacing w:before="120" w:after="120"/>
              <w:rPr>
                <w:b/>
                <w:sz w:val="28"/>
                <w:szCs w:val="28"/>
              </w:rPr>
            </w:pPr>
            <w:r w:rsidRPr="0097701F">
              <w:rPr>
                <w:b/>
                <w:sz w:val="28"/>
                <w:szCs w:val="28"/>
              </w:rPr>
              <w:t xml:space="preserve">First Listening </w:t>
            </w:r>
          </w:p>
        </w:tc>
      </w:tr>
    </w:tbl>
    <w:p w14:paraId="195FEA83" w14:textId="66BAC8E5" w:rsidR="00084E56" w:rsidRDefault="00773319" w:rsidP="00A4083A">
      <w:pPr>
        <w:spacing w:before="120"/>
      </w:pPr>
      <w:r>
        <w:t xml:space="preserve">As you listen to this </w:t>
      </w:r>
      <w:r w:rsidR="007E01F3">
        <w:t xml:space="preserve">archive recording of </w:t>
      </w:r>
      <w:r w:rsidR="00BD7343">
        <w:rPr>
          <w:i/>
        </w:rPr>
        <w:t xml:space="preserve">A </w:t>
      </w:r>
      <w:proofErr w:type="spellStart"/>
      <w:r w:rsidR="00BD7343">
        <w:rPr>
          <w:i/>
        </w:rPr>
        <w:t>Nakt</w:t>
      </w:r>
      <w:proofErr w:type="spellEnd"/>
      <w:r w:rsidR="00BD7343">
        <w:rPr>
          <w:i/>
        </w:rPr>
        <w:t xml:space="preserve"> </w:t>
      </w:r>
      <w:proofErr w:type="spellStart"/>
      <w:r w:rsidR="00BD7343">
        <w:rPr>
          <w:i/>
        </w:rPr>
        <w:t>en</w:t>
      </w:r>
      <w:proofErr w:type="spellEnd"/>
      <w:r w:rsidR="00BD7343">
        <w:rPr>
          <w:i/>
        </w:rPr>
        <w:t xml:space="preserve"> Gan </w:t>
      </w:r>
      <w:proofErr w:type="spellStart"/>
      <w:r w:rsidR="00BD7343">
        <w:rPr>
          <w:i/>
        </w:rPr>
        <w:t>Eydn</w:t>
      </w:r>
      <w:proofErr w:type="spellEnd"/>
      <w:r w:rsidR="00BD7343">
        <w:rPr>
          <w:i/>
        </w:rPr>
        <w:t xml:space="preserve"> / A Night in the Garden of Eden</w:t>
      </w:r>
      <w:r>
        <w:t>, what are your initial responses to it: do you like it? Is it what you expect of a klezmer tune? etc</w:t>
      </w:r>
      <w:r w:rsidR="00A4083A">
        <w:t xml:space="preserve"> </w:t>
      </w:r>
      <w:proofErr w:type="gramStart"/>
      <w:r>
        <w:t>And</w:t>
      </w:r>
      <w:proofErr w:type="gramEnd"/>
      <w:r>
        <w:t xml:space="preserve"> pay attention also to the tune: do you notice anything about its structure? What instruments are playing? Any moments or aspects stand out for you? </w:t>
      </w:r>
    </w:p>
    <w:p w14:paraId="0FB46814" w14:textId="3EFD58EE" w:rsidR="00084E56" w:rsidRDefault="00084E56" w:rsidP="00084E56"/>
    <w:tbl>
      <w:tblPr>
        <w:tblStyle w:val="TableGrid"/>
        <w:tblW w:w="0" w:type="auto"/>
        <w:tblLook w:val="04A0" w:firstRow="1" w:lastRow="0" w:firstColumn="1" w:lastColumn="0" w:noHBand="0" w:noVBand="1"/>
      </w:tblPr>
      <w:tblGrid>
        <w:gridCol w:w="8290"/>
      </w:tblGrid>
      <w:tr w:rsidR="00773319" w14:paraId="5E17E0AF" w14:textId="77777777" w:rsidTr="00773319">
        <w:tc>
          <w:tcPr>
            <w:tcW w:w="8290" w:type="dxa"/>
          </w:tcPr>
          <w:p w14:paraId="66A136C8" w14:textId="59EB8A81" w:rsidR="00773319" w:rsidRDefault="00773319" w:rsidP="00084E56"/>
          <w:p w14:paraId="3C2D562C" w14:textId="780C0AF7" w:rsidR="00F85EFA" w:rsidRDefault="00F85EFA" w:rsidP="00084E56"/>
          <w:p w14:paraId="010D9800" w14:textId="018CEBA1" w:rsidR="007E01F3" w:rsidRDefault="007E01F3" w:rsidP="00084E56"/>
          <w:p w14:paraId="5EBB9A36" w14:textId="62513F33" w:rsidR="00773319" w:rsidRDefault="00773319" w:rsidP="00084E56"/>
        </w:tc>
      </w:tr>
    </w:tbl>
    <w:p w14:paraId="4CDD1E98" w14:textId="77777777" w:rsidR="00F85EFA" w:rsidRDefault="00F85EFA" w:rsidP="00084E56"/>
    <w:tbl>
      <w:tblPr>
        <w:tblStyle w:val="TableGrid"/>
        <w:tblW w:w="0" w:type="auto"/>
        <w:tblLook w:val="04A0" w:firstRow="1" w:lastRow="0" w:firstColumn="1" w:lastColumn="0" w:noHBand="0" w:noVBand="1"/>
      </w:tblPr>
      <w:tblGrid>
        <w:gridCol w:w="8290"/>
      </w:tblGrid>
      <w:tr w:rsidR="00084E56" w14:paraId="61D35B66" w14:textId="77777777" w:rsidTr="00AA02C5">
        <w:tc>
          <w:tcPr>
            <w:tcW w:w="8290" w:type="dxa"/>
            <w:shd w:val="clear" w:color="auto" w:fill="D9D9D9" w:themeFill="background1" w:themeFillShade="D9"/>
          </w:tcPr>
          <w:p w14:paraId="17097B7E" w14:textId="77777777" w:rsidR="00084E56" w:rsidRPr="0097701F" w:rsidRDefault="00084E56" w:rsidP="00AA02C5">
            <w:pPr>
              <w:spacing w:before="120" w:after="120"/>
              <w:rPr>
                <w:b/>
                <w:sz w:val="28"/>
                <w:szCs w:val="28"/>
              </w:rPr>
            </w:pPr>
            <w:r>
              <w:rPr>
                <w:b/>
                <w:sz w:val="28"/>
                <w:szCs w:val="28"/>
              </w:rPr>
              <w:t>Second</w:t>
            </w:r>
            <w:r w:rsidRPr="0097701F">
              <w:rPr>
                <w:b/>
                <w:sz w:val="28"/>
                <w:szCs w:val="28"/>
              </w:rPr>
              <w:t xml:space="preserve"> Listening </w:t>
            </w:r>
          </w:p>
        </w:tc>
      </w:tr>
    </w:tbl>
    <w:p w14:paraId="0FFDE43E" w14:textId="26B9F559" w:rsidR="003B495C" w:rsidRDefault="003B495C" w:rsidP="00A4083A">
      <w:pPr>
        <w:spacing w:before="120"/>
      </w:pPr>
      <w:r>
        <w:t>As you listen to it again, pay closer attention to:</w:t>
      </w:r>
    </w:p>
    <w:p w14:paraId="5264F4AC" w14:textId="2CBBCBBC" w:rsidR="003B495C" w:rsidRDefault="003B495C" w:rsidP="00A4083A">
      <w:pPr>
        <w:spacing w:before="120"/>
      </w:pPr>
      <w:r>
        <w:t>a) its structure - how many parts are there in this tune? do they repeat? etc</w:t>
      </w:r>
    </w:p>
    <w:p w14:paraId="67DEBA3C" w14:textId="080D650B" w:rsidR="003B495C" w:rsidRDefault="003B495C" w:rsidP="00A4083A">
      <w:pPr>
        <w:spacing w:before="120"/>
      </w:pPr>
      <w:r>
        <w:t xml:space="preserve">b) its arrangement – what instruments are involved? What is </w:t>
      </w:r>
      <w:proofErr w:type="gramStart"/>
      <w:r>
        <w:t>there</w:t>
      </w:r>
      <w:proofErr w:type="gramEnd"/>
      <w:r>
        <w:t xml:space="preserve"> role? Are there any differences between the sections? Does the tempo remain the same throughout? Any rhythmic variation? etc</w:t>
      </w:r>
    </w:p>
    <w:p w14:paraId="403CAD14" w14:textId="04EA0335" w:rsidR="003B495C" w:rsidRDefault="003B495C" w:rsidP="00084E56"/>
    <w:tbl>
      <w:tblPr>
        <w:tblStyle w:val="TableGrid"/>
        <w:tblW w:w="0" w:type="auto"/>
        <w:tblLook w:val="04A0" w:firstRow="1" w:lastRow="0" w:firstColumn="1" w:lastColumn="0" w:noHBand="0" w:noVBand="1"/>
      </w:tblPr>
      <w:tblGrid>
        <w:gridCol w:w="8290"/>
      </w:tblGrid>
      <w:tr w:rsidR="003B495C" w14:paraId="6EB42A07" w14:textId="77777777" w:rsidTr="003B495C">
        <w:tc>
          <w:tcPr>
            <w:tcW w:w="8290" w:type="dxa"/>
          </w:tcPr>
          <w:p w14:paraId="5FEAFB7B" w14:textId="77777777" w:rsidR="003B495C" w:rsidRDefault="003B495C" w:rsidP="00084E56"/>
          <w:p w14:paraId="2E4BEFB1" w14:textId="5C6657F5" w:rsidR="003B495C" w:rsidRDefault="003B495C" w:rsidP="00084E56"/>
          <w:p w14:paraId="1395212D" w14:textId="27681785" w:rsidR="007E01F3" w:rsidRDefault="007E01F3" w:rsidP="00084E56"/>
          <w:p w14:paraId="4B5749B9" w14:textId="38C22750" w:rsidR="003B495C" w:rsidRDefault="003B495C" w:rsidP="00084E56"/>
        </w:tc>
      </w:tr>
    </w:tbl>
    <w:p w14:paraId="25B9CAA5" w14:textId="5DE3D639" w:rsidR="00A4083A" w:rsidRDefault="00A4083A">
      <w:pPr>
        <w:rPr>
          <w:rFonts w:eastAsia="Nunito" w:cs="Nunito"/>
          <w:b/>
          <w:color w:val="000000" w:themeColor="text1"/>
          <w:sz w:val="22"/>
          <w:szCs w:val="22"/>
        </w:rPr>
      </w:pPr>
    </w:p>
    <w:p w14:paraId="17630579" w14:textId="2CC1E6A3" w:rsidR="00A4083A" w:rsidRPr="00A4083A" w:rsidRDefault="00A4083A" w:rsidP="00A4083A">
      <w:pPr>
        <w:rPr>
          <w:sz w:val="22"/>
          <w:szCs w:val="22"/>
        </w:rPr>
      </w:pPr>
      <w:r w:rsidRPr="00A4083A">
        <w:rPr>
          <w:rFonts w:eastAsia="Nunito" w:cs="Nunito"/>
          <w:b/>
          <w:color w:val="000000" w:themeColor="text1"/>
          <w:sz w:val="22"/>
          <w:szCs w:val="22"/>
        </w:rPr>
        <w:lastRenderedPageBreak/>
        <w:t>Harry (‘Chaim’) Kandel</w:t>
      </w:r>
      <w:r w:rsidRPr="00A4083A">
        <w:rPr>
          <w:rFonts w:eastAsia="Nunito" w:cs="Nunito"/>
          <w:color w:val="000000" w:themeColor="text1"/>
          <w:sz w:val="22"/>
          <w:szCs w:val="22"/>
        </w:rPr>
        <w:t xml:space="preserve"> was born sometime around 1883/84/85, in Krakow (or Lviv, or Kovel) in what was then the Russian Empire. As with many biographies for that era, the details are sketchy. He came from a family involved in the timber trade, but he studied clarinet at the Odessa Conservatory and briefly served in a Russian army band. He was from the right time and in the right place to be an Old World ‘klezmer’, but as far as we know</w:t>
      </w:r>
      <w:r w:rsidRPr="00A4083A">
        <w:rPr>
          <w:rFonts w:eastAsia="Nunito" w:cs="Nunito"/>
          <w:b/>
          <w:color w:val="000000" w:themeColor="text1"/>
          <w:sz w:val="22"/>
          <w:szCs w:val="22"/>
        </w:rPr>
        <w:t xml:space="preserve"> </w:t>
      </w:r>
      <w:r w:rsidRPr="00A4083A">
        <w:rPr>
          <w:rFonts w:eastAsia="Nunito" w:cs="Nunito"/>
          <w:color w:val="000000" w:themeColor="text1"/>
          <w:sz w:val="22"/>
          <w:szCs w:val="22"/>
        </w:rPr>
        <w:t xml:space="preserve">he himself was not </w:t>
      </w:r>
      <w:r w:rsidRPr="00A4083A">
        <w:rPr>
          <w:rFonts w:eastAsia="Nunito" w:cs="Nunito"/>
          <w:i/>
          <w:color w:val="000000" w:themeColor="text1"/>
          <w:sz w:val="22"/>
          <w:szCs w:val="22"/>
        </w:rPr>
        <w:t xml:space="preserve">a </w:t>
      </w:r>
      <w:r w:rsidRPr="00A4083A">
        <w:rPr>
          <w:rFonts w:eastAsia="Nunito" w:cs="Nunito"/>
          <w:color w:val="000000" w:themeColor="text1"/>
          <w:sz w:val="22"/>
          <w:szCs w:val="22"/>
        </w:rPr>
        <w:t xml:space="preserve">‘klezmer’ prior to emigration. </w:t>
      </w:r>
    </w:p>
    <w:p w14:paraId="4CD5B6EB" w14:textId="77777777" w:rsidR="00A4083A" w:rsidRPr="00A4083A" w:rsidRDefault="00A4083A" w:rsidP="00A4083A">
      <w:pPr>
        <w:rPr>
          <w:sz w:val="22"/>
          <w:szCs w:val="22"/>
        </w:rPr>
      </w:pPr>
    </w:p>
    <w:p w14:paraId="3DD7258B" w14:textId="77777777" w:rsidR="00A4083A" w:rsidRPr="00A4083A" w:rsidRDefault="00A4083A" w:rsidP="00A4083A">
      <w:pPr>
        <w:rPr>
          <w:sz w:val="22"/>
          <w:szCs w:val="22"/>
        </w:rPr>
      </w:pPr>
      <w:r w:rsidRPr="00A4083A">
        <w:rPr>
          <w:rFonts w:eastAsia="Nunito" w:cs="Nunito"/>
          <w:color w:val="000000" w:themeColor="text1"/>
          <w:sz w:val="22"/>
          <w:szCs w:val="22"/>
        </w:rPr>
        <w:t xml:space="preserve">Like so many of his generation, Kandel emigrated to the USA. He arrived in </w:t>
      </w:r>
      <w:hyperlink r:id="rId11">
        <w:r w:rsidRPr="00A4083A">
          <w:rPr>
            <w:rFonts w:eastAsia="Nunito" w:cs="Nunito"/>
            <w:color w:val="000000" w:themeColor="text1"/>
            <w:sz w:val="22"/>
            <w:szCs w:val="22"/>
          </w:rPr>
          <w:t xml:space="preserve">New York </w:t>
        </w:r>
      </w:hyperlink>
      <w:r w:rsidRPr="00A4083A">
        <w:rPr>
          <w:rFonts w:eastAsia="Nunito" w:cs="Nunito"/>
          <w:color w:val="000000" w:themeColor="text1"/>
          <w:sz w:val="22"/>
          <w:szCs w:val="22"/>
        </w:rPr>
        <w:t xml:space="preserve">in October 1904, becoming a naturalized US citizen in 1912. He lived and worked in New York at some </w:t>
      </w:r>
      <w:proofErr w:type="gramStart"/>
      <w:r w:rsidRPr="00A4083A">
        <w:rPr>
          <w:rFonts w:eastAsia="Nunito" w:cs="Nunito"/>
          <w:color w:val="000000" w:themeColor="text1"/>
          <w:sz w:val="22"/>
          <w:szCs w:val="22"/>
        </w:rPr>
        <w:t>points, but</w:t>
      </w:r>
      <w:proofErr w:type="gramEnd"/>
      <w:r w:rsidRPr="00A4083A">
        <w:rPr>
          <w:rFonts w:eastAsia="Nunito" w:cs="Nunito"/>
          <w:color w:val="000000" w:themeColor="text1"/>
          <w:sz w:val="22"/>
          <w:szCs w:val="22"/>
        </w:rPr>
        <w:t xml:space="preserve"> is more associated with </w:t>
      </w:r>
      <w:hyperlink r:id="rId12">
        <w:r w:rsidRPr="00A4083A">
          <w:rPr>
            <w:rFonts w:eastAsia="Nunito" w:cs="Nunito"/>
            <w:color w:val="000000" w:themeColor="text1"/>
            <w:sz w:val="22"/>
            <w:szCs w:val="22"/>
          </w:rPr>
          <w:t>Philadelphia</w:t>
        </w:r>
      </w:hyperlink>
      <w:r w:rsidRPr="00A4083A">
        <w:rPr>
          <w:rFonts w:eastAsia="Nunito" w:cs="Nunito"/>
          <w:color w:val="000000" w:themeColor="text1"/>
          <w:sz w:val="22"/>
          <w:szCs w:val="22"/>
        </w:rPr>
        <w:t xml:space="preserve">. In the US, he turned his (musical) hand to whatever was possible in his new context. He worked variously: on the popular Keith Vaudeville Circuit with the Great Lafayette Band; and on Buffalo Bill's Wild West show. He was bandleader at the Arch Street Theatre (a vaudeville and Yiddish Theatre venue in Philadelphia) and was an assistant band director and clarinettist/saxophonist with John Philip Sousa. </w:t>
      </w:r>
    </w:p>
    <w:p w14:paraId="01C82CFA" w14:textId="77777777" w:rsidR="00A4083A" w:rsidRPr="00A4083A" w:rsidRDefault="00A4083A" w:rsidP="00A4083A">
      <w:pPr>
        <w:rPr>
          <w:sz w:val="22"/>
          <w:szCs w:val="22"/>
        </w:rPr>
      </w:pPr>
    </w:p>
    <w:p w14:paraId="77722060" w14:textId="77777777" w:rsidR="00A4083A" w:rsidRPr="00A4083A" w:rsidRDefault="00A4083A" w:rsidP="00A4083A">
      <w:pPr>
        <w:rPr>
          <w:sz w:val="22"/>
          <w:szCs w:val="22"/>
        </w:rPr>
      </w:pPr>
      <w:r w:rsidRPr="00A4083A">
        <w:rPr>
          <w:rFonts w:eastAsia="Nunito" w:cs="Nunito"/>
          <w:color w:val="000000" w:themeColor="text1"/>
          <w:sz w:val="22"/>
          <w:szCs w:val="22"/>
        </w:rPr>
        <w:t xml:space="preserve">He also played weddings and community functions in Philadelphia, </w:t>
      </w:r>
      <w:proofErr w:type="gramStart"/>
      <w:r w:rsidRPr="00A4083A">
        <w:rPr>
          <w:rFonts w:eastAsia="Nunito" w:cs="Nunito"/>
          <w:color w:val="000000" w:themeColor="text1"/>
          <w:sz w:val="22"/>
          <w:szCs w:val="22"/>
        </w:rPr>
        <w:t>i.e.</w:t>
      </w:r>
      <w:proofErr w:type="gramEnd"/>
      <w:r w:rsidRPr="00A4083A">
        <w:rPr>
          <w:rFonts w:eastAsia="Nunito" w:cs="Nunito"/>
          <w:color w:val="000000" w:themeColor="text1"/>
          <w:sz w:val="22"/>
          <w:szCs w:val="22"/>
        </w:rPr>
        <w:t xml:space="preserve"> he performed as a klezmer in the new world context even though that hadn’t been part of his role in the Old World. In this klezmer role, he played alongside his Old World clarinettist contemporaries including </w:t>
      </w:r>
      <w:hyperlink r:id="rId13">
        <w:proofErr w:type="spellStart"/>
        <w:r w:rsidRPr="00A4083A">
          <w:rPr>
            <w:rFonts w:eastAsia="Nunito" w:cs="Nunito"/>
            <w:color w:val="000000" w:themeColor="text1"/>
            <w:sz w:val="22"/>
            <w:szCs w:val="22"/>
          </w:rPr>
          <w:t>Naftule</w:t>
        </w:r>
        <w:proofErr w:type="spellEnd"/>
        <w:r w:rsidRPr="00A4083A">
          <w:rPr>
            <w:rFonts w:eastAsia="Nunito" w:cs="Nunito"/>
            <w:color w:val="000000" w:themeColor="text1"/>
            <w:sz w:val="22"/>
            <w:szCs w:val="22"/>
          </w:rPr>
          <w:t xml:space="preserve"> Brandwein</w:t>
        </w:r>
      </w:hyperlink>
      <w:r w:rsidRPr="00A4083A">
        <w:rPr>
          <w:rFonts w:eastAsia="Nunito" w:cs="Nunito"/>
          <w:color w:val="000000" w:themeColor="text1"/>
          <w:sz w:val="22"/>
          <w:szCs w:val="22"/>
        </w:rPr>
        <w:t xml:space="preserve">, and </w:t>
      </w:r>
      <w:hyperlink r:id="rId14">
        <w:r w:rsidRPr="00A4083A">
          <w:rPr>
            <w:rFonts w:eastAsia="Nunito" w:cs="Nunito"/>
            <w:color w:val="000000" w:themeColor="text1"/>
            <w:sz w:val="22"/>
            <w:szCs w:val="22"/>
          </w:rPr>
          <w:t>Dave Tarras</w:t>
        </w:r>
      </w:hyperlink>
      <w:r w:rsidRPr="00A4083A">
        <w:rPr>
          <w:rFonts w:eastAsia="Nunito" w:cs="Nunito"/>
          <w:color w:val="000000" w:themeColor="text1"/>
          <w:sz w:val="22"/>
          <w:szCs w:val="22"/>
        </w:rPr>
        <w:t>. He also went into business, opening the People's Talking Machine Company, a store which sold records, sheet music and Piano rolls.</w:t>
      </w:r>
    </w:p>
    <w:p w14:paraId="7050ED7F" w14:textId="77777777" w:rsidR="00A4083A" w:rsidRPr="00A4083A" w:rsidRDefault="00A4083A" w:rsidP="00A4083A">
      <w:pPr>
        <w:rPr>
          <w:sz w:val="22"/>
          <w:szCs w:val="22"/>
        </w:rPr>
      </w:pPr>
    </w:p>
    <w:p w14:paraId="6BB4242F" w14:textId="77777777" w:rsidR="00A4083A" w:rsidRPr="00A4083A" w:rsidRDefault="00A4083A" w:rsidP="00A4083A">
      <w:pPr>
        <w:rPr>
          <w:sz w:val="22"/>
          <w:szCs w:val="22"/>
        </w:rPr>
      </w:pPr>
      <w:r w:rsidRPr="00A4083A">
        <w:rPr>
          <w:rFonts w:eastAsia="Nunito" w:cs="Nunito"/>
          <w:color w:val="000000" w:themeColor="text1"/>
          <w:sz w:val="22"/>
          <w:szCs w:val="22"/>
        </w:rPr>
        <w:t xml:space="preserve">He worked for the Victor Recording Company to help develop their klezmer music </w:t>
      </w:r>
      <w:proofErr w:type="gramStart"/>
      <w:r w:rsidRPr="00A4083A">
        <w:rPr>
          <w:rFonts w:eastAsia="Nunito" w:cs="Nunito"/>
          <w:color w:val="000000" w:themeColor="text1"/>
          <w:sz w:val="22"/>
          <w:szCs w:val="22"/>
        </w:rPr>
        <w:t>catalogue, and</w:t>
      </w:r>
      <w:proofErr w:type="gramEnd"/>
      <w:r w:rsidRPr="00A4083A">
        <w:rPr>
          <w:rFonts w:eastAsia="Nunito" w:cs="Nunito"/>
          <w:color w:val="000000" w:themeColor="text1"/>
          <w:sz w:val="22"/>
          <w:szCs w:val="22"/>
        </w:rPr>
        <w:t xml:space="preserve"> recorded for the Brunswick and </w:t>
      </w:r>
      <w:proofErr w:type="spellStart"/>
      <w:r w:rsidRPr="00A4083A">
        <w:rPr>
          <w:rFonts w:eastAsia="Nunito" w:cs="Nunito"/>
          <w:color w:val="000000" w:themeColor="text1"/>
          <w:sz w:val="22"/>
          <w:szCs w:val="22"/>
        </w:rPr>
        <w:t>Okeh</w:t>
      </w:r>
      <w:proofErr w:type="spellEnd"/>
      <w:r w:rsidRPr="00A4083A">
        <w:rPr>
          <w:rFonts w:eastAsia="Nunito" w:cs="Nunito"/>
          <w:color w:val="000000" w:themeColor="text1"/>
          <w:sz w:val="22"/>
          <w:szCs w:val="22"/>
        </w:rPr>
        <w:t xml:space="preserve"> record labels - overall, he recorded around 90 sides of Jewish music from 1915 to 1927 including </w:t>
      </w:r>
      <w:r w:rsidRPr="00A4083A">
        <w:rPr>
          <w:rFonts w:eastAsia="Nunito" w:cs="Nunito"/>
          <w:b/>
          <w:i/>
          <w:color w:val="000000" w:themeColor="text1"/>
          <w:sz w:val="22"/>
          <w:szCs w:val="22"/>
        </w:rPr>
        <w:t>A Nacht in Gan Edyn</w:t>
      </w:r>
      <w:r w:rsidRPr="00A4083A">
        <w:rPr>
          <w:rFonts w:eastAsia="Nunito" w:cs="Nunito"/>
          <w:color w:val="000000" w:themeColor="text1"/>
          <w:sz w:val="22"/>
          <w:szCs w:val="22"/>
        </w:rPr>
        <w:t>. His early recording tended to be arranged for a “brassy, military-style sound” [quoting Netsky]. Pieces from this era - as arranged by Kandel and others (</w:t>
      </w:r>
      <w:proofErr w:type="gramStart"/>
      <w:r w:rsidRPr="00A4083A">
        <w:rPr>
          <w:rFonts w:eastAsia="Nunito" w:cs="Nunito"/>
          <w:color w:val="000000" w:themeColor="text1"/>
          <w:sz w:val="22"/>
          <w:szCs w:val="22"/>
        </w:rPr>
        <w:t>e.g.</w:t>
      </w:r>
      <w:proofErr w:type="gramEnd"/>
      <w:r w:rsidRPr="00A4083A">
        <w:rPr>
          <w:rFonts w:eastAsia="Nunito" w:cs="Nunito"/>
          <w:color w:val="000000" w:themeColor="text1"/>
          <w:sz w:val="22"/>
          <w:szCs w:val="22"/>
        </w:rPr>
        <w:t xml:space="preserve"> Abe Schwartz, I.J. Hochman, Abraham </w:t>
      </w:r>
      <w:proofErr w:type="spellStart"/>
      <w:r w:rsidRPr="00A4083A">
        <w:rPr>
          <w:rFonts w:eastAsia="Nunito" w:cs="Nunito"/>
          <w:color w:val="000000" w:themeColor="text1"/>
          <w:sz w:val="22"/>
          <w:szCs w:val="22"/>
        </w:rPr>
        <w:t>Elenkrieg</w:t>
      </w:r>
      <w:proofErr w:type="spellEnd"/>
      <w:r w:rsidRPr="00A4083A">
        <w:rPr>
          <w:rFonts w:eastAsia="Nunito" w:cs="Nunito"/>
          <w:color w:val="000000" w:themeColor="text1"/>
          <w:sz w:val="22"/>
          <w:szCs w:val="22"/>
        </w:rPr>
        <w:t xml:space="preserve">) - tended to maintain some Old World arrangement and instrumentation. Often, the melodic line was played by cornet, </w:t>
      </w:r>
      <w:proofErr w:type="gramStart"/>
      <w:r w:rsidRPr="00A4083A">
        <w:rPr>
          <w:rFonts w:eastAsia="Nunito" w:cs="Nunito"/>
          <w:color w:val="000000" w:themeColor="text1"/>
          <w:sz w:val="22"/>
          <w:szCs w:val="22"/>
        </w:rPr>
        <w:t>clarinet</w:t>
      </w:r>
      <w:proofErr w:type="gramEnd"/>
      <w:r w:rsidRPr="00A4083A">
        <w:rPr>
          <w:rFonts w:eastAsia="Nunito" w:cs="Nunito"/>
          <w:color w:val="000000" w:themeColor="text1"/>
          <w:sz w:val="22"/>
          <w:szCs w:val="22"/>
        </w:rPr>
        <w:t xml:space="preserve"> and violin, with piano and more traditional brass, like valve trombone, providing the rhythmic underpinning. This soundscape was enriched with more New World instruments including slide trombone, banjo, and drum set. In Kandel’s case, his association with Sousa seems noteworthy - </w:t>
      </w:r>
      <w:proofErr w:type="spellStart"/>
      <w:r w:rsidRPr="00A4083A">
        <w:rPr>
          <w:rFonts w:eastAsia="Nunito" w:cs="Nunito"/>
          <w:color w:val="000000" w:themeColor="text1"/>
          <w:sz w:val="22"/>
          <w:szCs w:val="22"/>
        </w:rPr>
        <w:t>Hankus</w:t>
      </w:r>
      <w:proofErr w:type="spellEnd"/>
      <w:r w:rsidRPr="00A4083A">
        <w:rPr>
          <w:rFonts w:eastAsia="Nunito" w:cs="Nunito"/>
          <w:color w:val="000000" w:themeColor="text1"/>
          <w:sz w:val="22"/>
          <w:szCs w:val="22"/>
        </w:rPr>
        <w:t xml:space="preserve"> Netsky speaks of the “brass laden” sound(s) of his ensembles. </w:t>
      </w:r>
    </w:p>
    <w:p w14:paraId="78DD136F" w14:textId="77777777" w:rsidR="00A4083A" w:rsidRPr="00A4083A" w:rsidRDefault="00A4083A" w:rsidP="00A4083A">
      <w:pPr>
        <w:rPr>
          <w:sz w:val="22"/>
          <w:szCs w:val="22"/>
        </w:rPr>
      </w:pPr>
    </w:p>
    <w:p w14:paraId="543F8CF9" w14:textId="77777777" w:rsidR="00A4083A" w:rsidRPr="00A4083A" w:rsidRDefault="00A4083A" w:rsidP="00A4083A">
      <w:pPr>
        <w:rPr>
          <w:rFonts w:eastAsia="Nunito" w:cs="Nunito"/>
          <w:i/>
          <w:sz w:val="22"/>
          <w:szCs w:val="22"/>
        </w:rPr>
      </w:pPr>
      <w:r w:rsidRPr="00A4083A">
        <w:rPr>
          <w:rFonts w:eastAsia="Nunito" w:cs="Nunito"/>
          <w:sz w:val="22"/>
          <w:szCs w:val="22"/>
        </w:rPr>
        <w:t xml:space="preserve">Later, Kandel experimented with a </w:t>
      </w:r>
      <w:proofErr w:type="gramStart"/>
      <w:r w:rsidRPr="00A4083A">
        <w:rPr>
          <w:rFonts w:eastAsia="Nunito" w:cs="Nunito"/>
          <w:sz w:val="22"/>
          <w:szCs w:val="22"/>
        </w:rPr>
        <w:t>more jazzy</w:t>
      </w:r>
      <w:proofErr w:type="gramEnd"/>
      <w:r w:rsidRPr="00A4083A">
        <w:rPr>
          <w:rFonts w:eastAsia="Nunito" w:cs="Nunito"/>
          <w:sz w:val="22"/>
          <w:szCs w:val="22"/>
        </w:rPr>
        <w:t xml:space="preserve"> style including</w:t>
      </w:r>
      <w:r w:rsidRPr="00A4083A">
        <w:rPr>
          <w:rFonts w:eastAsia="Nunito" w:cs="Nunito"/>
          <w:b/>
          <w:i/>
          <w:sz w:val="22"/>
          <w:szCs w:val="22"/>
        </w:rPr>
        <w:t xml:space="preserve"> </w:t>
      </w:r>
      <w:r w:rsidRPr="00A4083A">
        <w:rPr>
          <w:rFonts w:eastAsia="Nunito" w:cs="Nunito"/>
          <w:i/>
          <w:sz w:val="22"/>
          <w:szCs w:val="22"/>
        </w:rPr>
        <w:t>Jakey, jazz ‘</w:t>
      </w:r>
      <w:proofErr w:type="spellStart"/>
      <w:r w:rsidRPr="00A4083A">
        <w:rPr>
          <w:rFonts w:eastAsia="Nunito" w:cs="Nunito"/>
          <w:i/>
          <w:sz w:val="22"/>
          <w:szCs w:val="22"/>
        </w:rPr>
        <w:t>em</w:t>
      </w:r>
      <w:proofErr w:type="spellEnd"/>
      <w:r w:rsidRPr="00A4083A">
        <w:rPr>
          <w:rFonts w:eastAsia="Nunito" w:cs="Nunito"/>
          <w:i/>
          <w:sz w:val="22"/>
          <w:szCs w:val="22"/>
        </w:rPr>
        <w:t xml:space="preserve"> up</w:t>
      </w:r>
      <w:r w:rsidRPr="00A4083A">
        <w:rPr>
          <w:rFonts w:eastAsia="Nunito" w:cs="Nunito"/>
          <w:sz w:val="22"/>
          <w:szCs w:val="22"/>
        </w:rPr>
        <w:t xml:space="preserve">, a possible inspiration for a much more well-known </w:t>
      </w:r>
      <w:proofErr w:type="spellStart"/>
      <w:r w:rsidRPr="00A4083A">
        <w:rPr>
          <w:rFonts w:eastAsia="Nunito" w:cs="Nunito"/>
          <w:sz w:val="22"/>
          <w:szCs w:val="22"/>
        </w:rPr>
        <w:t>swing+klezmer</w:t>
      </w:r>
      <w:proofErr w:type="spellEnd"/>
      <w:r w:rsidRPr="00A4083A">
        <w:rPr>
          <w:rFonts w:eastAsia="Nunito" w:cs="Nunito"/>
          <w:sz w:val="22"/>
          <w:szCs w:val="22"/>
        </w:rPr>
        <w:t xml:space="preserve"> combination: </w:t>
      </w:r>
      <w:proofErr w:type="spellStart"/>
      <w:r w:rsidRPr="00A4083A">
        <w:rPr>
          <w:rFonts w:eastAsia="Nunito" w:cs="Nunito"/>
          <w:i/>
          <w:sz w:val="22"/>
          <w:szCs w:val="22"/>
        </w:rPr>
        <w:t>Frailach</w:t>
      </w:r>
      <w:proofErr w:type="spellEnd"/>
      <w:r w:rsidRPr="00A4083A">
        <w:rPr>
          <w:rFonts w:eastAsia="Nunito" w:cs="Nunito"/>
          <w:i/>
          <w:sz w:val="22"/>
          <w:szCs w:val="22"/>
        </w:rPr>
        <w:t xml:space="preserve"> in Swing</w:t>
      </w:r>
      <w:r w:rsidRPr="00A4083A">
        <w:rPr>
          <w:rFonts w:eastAsia="Nunito" w:cs="Nunito"/>
          <w:sz w:val="22"/>
          <w:szCs w:val="22"/>
        </w:rPr>
        <w:t xml:space="preserve"> arranged by Philadelphian trumpeter Ziggy Elman (aka Harry Aaron </w:t>
      </w:r>
      <w:proofErr w:type="spellStart"/>
      <w:r w:rsidRPr="00A4083A">
        <w:rPr>
          <w:rFonts w:eastAsia="Nunito" w:cs="Nunito"/>
          <w:sz w:val="22"/>
          <w:szCs w:val="22"/>
        </w:rPr>
        <w:t>Finkleman</w:t>
      </w:r>
      <w:proofErr w:type="spellEnd"/>
      <w:r w:rsidRPr="00A4083A">
        <w:rPr>
          <w:rFonts w:eastAsia="Nunito" w:cs="Nunito"/>
          <w:sz w:val="22"/>
          <w:szCs w:val="22"/>
        </w:rPr>
        <w:t xml:space="preserve">) for the Benny Goodman orchestra in 1939. With additional words by Jonny Mercer, as sung by Martha Tilton, it became a hit as </w:t>
      </w:r>
      <w:proofErr w:type="gramStart"/>
      <w:r w:rsidRPr="00A4083A">
        <w:rPr>
          <w:rFonts w:eastAsia="Nunito" w:cs="Nunito"/>
          <w:i/>
          <w:sz w:val="22"/>
          <w:szCs w:val="22"/>
        </w:rPr>
        <w:t>And</w:t>
      </w:r>
      <w:proofErr w:type="gramEnd"/>
      <w:r w:rsidRPr="00A4083A">
        <w:rPr>
          <w:rFonts w:eastAsia="Nunito" w:cs="Nunito"/>
          <w:i/>
          <w:sz w:val="22"/>
          <w:szCs w:val="22"/>
        </w:rPr>
        <w:t xml:space="preserve"> the angels sing. </w:t>
      </w:r>
    </w:p>
    <w:p w14:paraId="25100BD8" w14:textId="77777777" w:rsidR="00A4083A" w:rsidRPr="00A4083A" w:rsidRDefault="00A4083A" w:rsidP="00A4083A">
      <w:pPr>
        <w:rPr>
          <w:rFonts w:eastAsia="Nunito" w:cs="Nunito"/>
          <w:i/>
          <w:sz w:val="22"/>
          <w:szCs w:val="22"/>
        </w:rPr>
      </w:pPr>
    </w:p>
    <w:p w14:paraId="73A319B5" w14:textId="77777777" w:rsidR="00A4083A" w:rsidRPr="00A4083A" w:rsidRDefault="00A4083A" w:rsidP="00A4083A">
      <w:pPr>
        <w:rPr>
          <w:rFonts w:eastAsia="Nunito" w:cs="Nunito"/>
          <w:sz w:val="22"/>
          <w:szCs w:val="22"/>
          <w:lang w:val="en"/>
        </w:rPr>
      </w:pPr>
      <w:r w:rsidRPr="00A4083A">
        <w:rPr>
          <w:rFonts w:eastAsia="Nunito" w:cs="Nunito"/>
          <w:sz w:val="22"/>
          <w:szCs w:val="22"/>
          <w:lang w:val="en"/>
        </w:rPr>
        <w:t>Harry Kandel mostly retired from orchestral work in 1924. Running a music store took up his time with just occasional live and radio performances. By the 1930s, he was running electrical appliance stores (radios and refrigerators). He died in Philadelphia on July 20 …. or 22, 1943. In his wife’s obituary, he was remembered not as a musician but as a "pioneer electrical appliance dealer".</w:t>
      </w:r>
    </w:p>
    <w:p w14:paraId="7B5F7045" w14:textId="30C8005E" w:rsidR="00A4083A" w:rsidRDefault="00A4083A" w:rsidP="00A4083A"/>
    <w:p w14:paraId="03C2EA39" w14:textId="600C73ED" w:rsidR="00A4083A" w:rsidRPr="00A4083A" w:rsidRDefault="00A4083A" w:rsidP="00A4083A">
      <w:pPr>
        <w:rPr>
          <w:b/>
        </w:rPr>
      </w:pPr>
      <w:r w:rsidRPr="00A4083A">
        <w:rPr>
          <w:b/>
          <w:i/>
        </w:rPr>
        <w:t>Amid the Mirk</w:t>
      </w:r>
      <w:r>
        <w:rPr>
          <w:i/>
        </w:rPr>
        <w:t xml:space="preserve"> </w:t>
      </w:r>
      <w:r w:rsidRPr="00A4083A">
        <w:rPr>
          <w:b/>
          <w:i/>
        </w:rPr>
        <w:t>Over the Irk: When klezmer Meets Irish</w:t>
      </w:r>
    </w:p>
    <w:p w14:paraId="35EAE32B" w14:textId="7D2EEF29" w:rsidR="00A4083A" w:rsidRPr="00A4083A" w:rsidRDefault="00115A90" w:rsidP="00A4083A">
      <w:hyperlink r:id="rId15" w:history="1">
        <w:r w:rsidR="00A4083A" w:rsidRPr="00A4083A">
          <w:rPr>
            <w:rStyle w:val="Hyperlink"/>
          </w:rPr>
          <w:t>https://www.klezmerirish.com/</w:t>
        </w:r>
      </w:hyperlink>
    </w:p>
    <w:p w14:paraId="1545CE6F" w14:textId="320D3C10" w:rsidR="00A4083A" w:rsidRDefault="00A4083A" w:rsidP="00A4083A"/>
    <w:p w14:paraId="40C5ED15" w14:textId="2FC990A3" w:rsidR="00A4083A" w:rsidRPr="00A4083A" w:rsidRDefault="00A4083A" w:rsidP="00A4083A">
      <w:pPr>
        <w:rPr>
          <w:b/>
          <w:i/>
        </w:rPr>
      </w:pPr>
      <w:r w:rsidRPr="00A4083A">
        <w:rPr>
          <w:b/>
          <w:i/>
        </w:rPr>
        <w:t>An Irish Night in the Garden of Eden</w:t>
      </w:r>
    </w:p>
    <w:p w14:paraId="3FFB9C34" w14:textId="275CE510" w:rsidR="00A4083A" w:rsidRPr="00A4083A" w:rsidRDefault="00115A90" w:rsidP="00A4083A">
      <w:hyperlink r:id="rId16" w:history="1">
        <w:r w:rsidR="00A4083A" w:rsidRPr="00C30EFF">
          <w:rPr>
            <w:rStyle w:val="Hyperlink"/>
          </w:rPr>
          <w:t>https://youtu.be/LtueTGCE87E</w:t>
        </w:r>
      </w:hyperlink>
      <w:r w:rsidR="00A4083A">
        <w:t xml:space="preserve"> </w:t>
      </w:r>
    </w:p>
    <w:sectPr w:rsidR="00A4083A" w:rsidRPr="00A4083A" w:rsidSect="004C0A6C">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0E753" w14:textId="77777777" w:rsidR="007E68BB" w:rsidRDefault="007E68BB" w:rsidP="007E68BB">
      <w:r>
        <w:separator/>
      </w:r>
    </w:p>
  </w:endnote>
  <w:endnote w:type="continuationSeparator" w:id="0">
    <w:p w14:paraId="461251A6" w14:textId="77777777" w:rsidR="007E68BB" w:rsidRDefault="007E68BB" w:rsidP="007E6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Nunito">
    <w:charset w:val="00"/>
    <w:family w:val="auto"/>
    <w:pitch w:val="variable"/>
    <w:sig w:usb0="A00002FF" w:usb1="5000204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672FD" w14:textId="77777777" w:rsidR="007E68BB" w:rsidRDefault="007E68BB" w:rsidP="007E68BB">
      <w:r>
        <w:separator/>
      </w:r>
    </w:p>
  </w:footnote>
  <w:footnote w:type="continuationSeparator" w:id="0">
    <w:p w14:paraId="1F934B36" w14:textId="77777777" w:rsidR="007E68BB" w:rsidRDefault="007E68BB" w:rsidP="007E68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B974C6"/>
    <w:multiLevelType w:val="hybridMultilevel"/>
    <w:tmpl w:val="B68CA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2B25B8"/>
    <w:multiLevelType w:val="hybridMultilevel"/>
    <w:tmpl w:val="6422F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4022588">
    <w:abstractNumId w:val="0"/>
  </w:num>
  <w:num w:numId="2" w16cid:durableId="17991835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DD3"/>
    <w:rsid w:val="00023C63"/>
    <w:rsid w:val="000310F8"/>
    <w:rsid w:val="00080B3D"/>
    <w:rsid w:val="00084E56"/>
    <w:rsid w:val="00094830"/>
    <w:rsid w:val="000D28C0"/>
    <w:rsid w:val="000D2907"/>
    <w:rsid w:val="0010777A"/>
    <w:rsid w:val="00115A90"/>
    <w:rsid w:val="00135997"/>
    <w:rsid w:val="00140CBD"/>
    <w:rsid w:val="001A35E4"/>
    <w:rsid w:val="0020542F"/>
    <w:rsid w:val="003408DD"/>
    <w:rsid w:val="003B495C"/>
    <w:rsid w:val="004875E3"/>
    <w:rsid w:val="004C0A6C"/>
    <w:rsid w:val="004D25BC"/>
    <w:rsid w:val="005170C1"/>
    <w:rsid w:val="00773319"/>
    <w:rsid w:val="007E01F3"/>
    <w:rsid w:val="007E68BB"/>
    <w:rsid w:val="00887532"/>
    <w:rsid w:val="009E0EEA"/>
    <w:rsid w:val="00A4083A"/>
    <w:rsid w:val="00B2322A"/>
    <w:rsid w:val="00B95A12"/>
    <w:rsid w:val="00BD7343"/>
    <w:rsid w:val="00C42AE3"/>
    <w:rsid w:val="00C6658E"/>
    <w:rsid w:val="00CA0BB3"/>
    <w:rsid w:val="00D219EF"/>
    <w:rsid w:val="00E56021"/>
    <w:rsid w:val="00E6780B"/>
    <w:rsid w:val="00EB5697"/>
    <w:rsid w:val="00F05DD3"/>
    <w:rsid w:val="00F85EFA"/>
    <w:rsid w:val="00FA14F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160084"/>
  <w14:defaultImageDpi w14:val="300"/>
  <w15:docId w15:val="{04840949-D5B6-4847-A474-48044D8FE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170C1"/>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D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5DD3"/>
    <w:rPr>
      <w:rFonts w:ascii="Lucida Grande" w:hAnsi="Lucida Grande" w:cs="Lucida Grande"/>
      <w:sz w:val="18"/>
      <w:szCs w:val="18"/>
    </w:rPr>
  </w:style>
  <w:style w:type="character" w:styleId="Hyperlink">
    <w:name w:val="Hyperlink"/>
    <w:basedOn w:val="DefaultParagraphFont"/>
    <w:uiPriority w:val="99"/>
    <w:unhideWhenUsed/>
    <w:rsid w:val="00F05DD3"/>
    <w:rPr>
      <w:color w:val="0000FF" w:themeColor="hyperlink"/>
      <w:u w:val="single"/>
    </w:rPr>
  </w:style>
  <w:style w:type="table" w:styleId="TableGrid">
    <w:name w:val="Table Grid"/>
    <w:basedOn w:val="TableNormal"/>
    <w:uiPriority w:val="39"/>
    <w:rsid w:val="00084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495C"/>
    <w:pPr>
      <w:ind w:left="720"/>
      <w:contextualSpacing/>
    </w:pPr>
  </w:style>
  <w:style w:type="paragraph" w:styleId="FootnoteText">
    <w:name w:val="footnote text"/>
    <w:basedOn w:val="Normal"/>
    <w:link w:val="FootnoteTextChar"/>
    <w:uiPriority w:val="99"/>
    <w:semiHidden/>
    <w:unhideWhenUsed/>
    <w:rsid w:val="007E68BB"/>
    <w:rPr>
      <w:sz w:val="20"/>
      <w:szCs w:val="20"/>
    </w:rPr>
  </w:style>
  <w:style w:type="character" w:customStyle="1" w:styleId="FootnoteTextChar">
    <w:name w:val="Footnote Text Char"/>
    <w:basedOn w:val="DefaultParagraphFont"/>
    <w:link w:val="FootnoteText"/>
    <w:uiPriority w:val="99"/>
    <w:semiHidden/>
    <w:rsid w:val="007E68BB"/>
    <w:rPr>
      <w:sz w:val="20"/>
      <w:szCs w:val="20"/>
    </w:rPr>
  </w:style>
  <w:style w:type="character" w:styleId="FootnoteReference">
    <w:name w:val="footnote reference"/>
    <w:basedOn w:val="DefaultParagraphFont"/>
    <w:uiPriority w:val="99"/>
    <w:semiHidden/>
    <w:unhideWhenUsed/>
    <w:rsid w:val="007E68BB"/>
    <w:rPr>
      <w:vertAlign w:val="superscript"/>
    </w:rPr>
  </w:style>
  <w:style w:type="character" w:styleId="FollowedHyperlink">
    <w:name w:val="FollowedHyperlink"/>
    <w:basedOn w:val="DefaultParagraphFont"/>
    <w:uiPriority w:val="99"/>
    <w:semiHidden/>
    <w:unhideWhenUsed/>
    <w:rsid w:val="00C6658E"/>
    <w:rPr>
      <w:color w:val="800080" w:themeColor="followedHyperlink"/>
      <w:u w:val="single"/>
    </w:rPr>
  </w:style>
  <w:style w:type="character" w:customStyle="1" w:styleId="UnresolvedMention1">
    <w:name w:val="Unresolved Mention1"/>
    <w:basedOn w:val="DefaultParagraphFont"/>
    <w:uiPriority w:val="99"/>
    <w:semiHidden/>
    <w:unhideWhenUsed/>
    <w:rsid w:val="00C6658E"/>
    <w:rPr>
      <w:color w:val="605E5C"/>
      <w:shd w:val="clear" w:color="auto" w:fill="E1DFDD"/>
    </w:rPr>
  </w:style>
  <w:style w:type="character" w:customStyle="1" w:styleId="Heading1Char">
    <w:name w:val="Heading 1 Char"/>
    <w:basedOn w:val="DefaultParagraphFont"/>
    <w:link w:val="Heading1"/>
    <w:uiPriority w:val="9"/>
    <w:rsid w:val="005170C1"/>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5170C1"/>
    <w:pPr>
      <w:spacing w:before="100" w:beforeAutospacing="1" w:after="100" w:afterAutospacing="1"/>
    </w:pPr>
    <w:rPr>
      <w:rFonts w:ascii="Times New Roman" w:eastAsia="Times New Roman" w:hAnsi="Times New Roman" w:cs="Times New Roman"/>
      <w:lang w:eastAsia="en-GB"/>
    </w:rPr>
  </w:style>
  <w:style w:type="character" w:customStyle="1" w:styleId="firstletter">
    <w:name w:val="firstletter"/>
    <w:basedOn w:val="DefaultParagraphFont"/>
    <w:rsid w:val="005170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26587">
      <w:bodyDiv w:val="1"/>
      <w:marLeft w:val="0"/>
      <w:marRight w:val="0"/>
      <w:marTop w:val="0"/>
      <w:marBottom w:val="0"/>
      <w:divBdr>
        <w:top w:val="none" w:sz="0" w:space="0" w:color="auto"/>
        <w:left w:val="none" w:sz="0" w:space="0" w:color="auto"/>
        <w:bottom w:val="none" w:sz="0" w:space="0" w:color="auto"/>
        <w:right w:val="none" w:sz="0" w:space="0" w:color="auto"/>
      </w:divBdr>
    </w:div>
    <w:div w:id="67776266">
      <w:bodyDiv w:val="1"/>
      <w:marLeft w:val="0"/>
      <w:marRight w:val="0"/>
      <w:marTop w:val="0"/>
      <w:marBottom w:val="0"/>
      <w:divBdr>
        <w:top w:val="none" w:sz="0" w:space="0" w:color="auto"/>
        <w:left w:val="none" w:sz="0" w:space="0" w:color="auto"/>
        <w:bottom w:val="none" w:sz="0" w:space="0" w:color="auto"/>
        <w:right w:val="none" w:sz="0" w:space="0" w:color="auto"/>
      </w:divBdr>
    </w:div>
    <w:div w:id="1285774149">
      <w:bodyDiv w:val="1"/>
      <w:marLeft w:val="0"/>
      <w:marRight w:val="0"/>
      <w:marTop w:val="0"/>
      <w:marBottom w:val="0"/>
      <w:divBdr>
        <w:top w:val="none" w:sz="0" w:space="0" w:color="auto"/>
        <w:left w:val="none" w:sz="0" w:space="0" w:color="auto"/>
        <w:bottom w:val="none" w:sz="0" w:space="0" w:color="auto"/>
        <w:right w:val="none" w:sz="0" w:space="0" w:color="auto"/>
      </w:divBdr>
      <w:divsChild>
        <w:div w:id="93474654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en.wikipedia.org/wiki/Naftule_Brandwei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Philadelphi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youtu.be/LtueTGCE87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New_York_City" TargetMode="External"/><Relationship Id="rId5" Type="http://schemas.openxmlformats.org/officeDocument/2006/relationships/webSettings" Target="webSettings.xml"/><Relationship Id="rId15" Type="http://schemas.openxmlformats.org/officeDocument/2006/relationships/hyperlink" Target="https://www.klezmerirish.com/" TargetMode="External"/><Relationship Id="rId10" Type="http://schemas.openxmlformats.org/officeDocument/2006/relationships/hyperlink" Target="https://search.library.wisc.edu/digital/AA54P2ERQ5D6F287/ALVFJVKEN5CND58R" TargetMode="External"/><Relationship Id="rId4" Type="http://schemas.openxmlformats.org/officeDocument/2006/relationships/settings" Target="settings.xml"/><Relationship Id="rId9" Type="http://schemas.openxmlformats.org/officeDocument/2006/relationships/hyperlink" Target="https://www.manchesterjewishmuseum.com/" TargetMode="External"/><Relationship Id="rId14" Type="http://schemas.openxmlformats.org/officeDocument/2006/relationships/hyperlink" Target="https://en.wikipedia.org/wiki/Dave_Tarr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EC1FA-A7F2-40A3-8AB2-C35311E05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Manchester</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Fay</dc:creator>
  <cp:keywords/>
  <dc:description/>
  <cp:lastModifiedBy>Richard Fay</cp:lastModifiedBy>
  <cp:revision>2</cp:revision>
  <dcterms:created xsi:type="dcterms:W3CDTF">2023-12-04T13:48:00Z</dcterms:created>
  <dcterms:modified xsi:type="dcterms:W3CDTF">2023-12-04T13:48:00Z</dcterms:modified>
</cp:coreProperties>
</file>