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C86B" w14:textId="34F21D61" w:rsidR="00F05DD3" w:rsidRPr="000D28C0" w:rsidRDefault="00F05DD3" w:rsidP="00CA0BB3">
      <w:pPr>
        <w:jc w:val="center"/>
        <w:rPr>
          <w:b/>
          <w:sz w:val="40"/>
          <w:szCs w:val="40"/>
        </w:rPr>
      </w:pPr>
      <w:r w:rsidRPr="000D28C0">
        <w:rPr>
          <w:b/>
          <w:noProof/>
          <w:sz w:val="40"/>
          <w:szCs w:val="40"/>
          <w:lang w:eastAsia="en-GB"/>
        </w:rPr>
        <w:drawing>
          <wp:anchor distT="0" distB="0" distL="114300" distR="114300" simplePos="0" relativeHeight="251658240" behindDoc="0" locked="0" layoutInCell="1" allowOverlap="1" wp14:anchorId="6FA4CA25" wp14:editId="6E3F6627">
            <wp:simplePos x="0" y="0"/>
            <wp:positionH relativeFrom="margin">
              <wp:align>left</wp:align>
            </wp:positionH>
            <wp:positionV relativeFrom="paragraph">
              <wp:posOffset>0</wp:posOffset>
            </wp:positionV>
            <wp:extent cx="1231900" cy="1231900"/>
            <wp:effectExtent l="0" t="0" r="6350" b="6350"/>
            <wp:wrapTight wrapText="bothSides">
              <wp:wrapPolygon edited="0">
                <wp:start x="0" y="0"/>
                <wp:lineTo x="0" y="21377"/>
                <wp:lineTo x="21377" y="21377"/>
                <wp:lineTo x="21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logo3.jpg"/>
                    <pic:cNvPicPr/>
                  </pic:nvPicPr>
                  <pic:blipFill>
                    <a:blip r:embed="rId8">
                      <a:extLst>
                        <a:ext uri="{28A0092B-C50C-407E-A947-70E740481C1C}">
                          <a14:useLocalDpi xmlns:a14="http://schemas.microsoft.com/office/drawing/2010/main" val="0"/>
                        </a:ext>
                      </a:extLst>
                    </a:blip>
                    <a:stretch>
                      <a:fillRect/>
                    </a:stretch>
                  </pic:blipFill>
                  <pic:spPr>
                    <a:xfrm>
                      <a:off x="0" y="0"/>
                      <a:ext cx="1231900" cy="1231900"/>
                    </a:xfrm>
                    <a:prstGeom prst="rect">
                      <a:avLst/>
                    </a:prstGeom>
                  </pic:spPr>
                </pic:pic>
              </a:graphicData>
            </a:graphic>
            <wp14:sizeRelH relativeFrom="page">
              <wp14:pctWidth>0</wp14:pctWidth>
            </wp14:sizeRelH>
            <wp14:sizeRelV relativeFrom="page">
              <wp14:pctHeight>0</wp14:pctHeight>
            </wp14:sizeRelV>
          </wp:anchor>
        </w:drawing>
      </w:r>
      <w:r w:rsidR="009E0EEA">
        <w:rPr>
          <w:b/>
          <w:sz w:val="40"/>
          <w:szCs w:val="40"/>
        </w:rPr>
        <w:t>Klezmer</w:t>
      </w:r>
      <w:r w:rsidRPr="000D28C0">
        <w:rPr>
          <w:b/>
          <w:sz w:val="40"/>
          <w:szCs w:val="40"/>
        </w:rPr>
        <w:t xml:space="preserve"> </w:t>
      </w:r>
      <w:r w:rsidR="00CA0BB3" w:rsidRPr="000D28C0">
        <w:rPr>
          <w:b/>
          <w:sz w:val="40"/>
          <w:szCs w:val="40"/>
        </w:rPr>
        <w:t>Tune Club</w:t>
      </w:r>
      <w:r w:rsidR="007E68BB">
        <w:rPr>
          <w:b/>
          <w:sz w:val="40"/>
          <w:szCs w:val="40"/>
        </w:rPr>
        <w:t xml:space="preserve"> #</w:t>
      </w:r>
      <w:r w:rsidR="000A5741">
        <w:rPr>
          <w:b/>
          <w:sz w:val="40"/>
          <w:szCs w:val="40"/>
        </w:rPr>
        <w:t>9</w:t>
      </w:r>
    </w:p>
    <w:p w14:paraId="09B068B6" w14:textId="3BCF6477" w:rsidR="000D28C0" w:rsidRDefault="000D28C0" w:rsidP="000D28C0">
      <w:pPr>
        <w:spacing w:before="120"/>
        <w:jc w:val="center"/>
      </w:pPr>
      <w:r>
        <w:t xml:space="preserve">@ The </w:t>
      </w:r>
      <w:hyperlink r:id="rId9" w:history="1">
        <w:r w:rsidRPr="000D28C0">
          <w:rPr>
            <w:rStyle w:val="Hyperlink"/>
          </w:rPr>
          <w:t>Manchester Jewish Museum</w:t>
        </w:r>
      </w:hyperlink>
      <w:r>
        <w:t xml:space="preserve"> </w:t>
      </w:r>
    </w:p>
    <w:p w14:paraId="67628876" w14:textId="526BB94C" w:rsidR="00F05DD3" w:rsidRDefault="00F05DD3" w:rsidP="000D28C0">
      <w:pPr>
        <w:spacing w:before="120"/>
        <w:jc w:val="center"/>
      </w:pPr>
      <w:r>
        <w:t>Dan Mawson</w:t>
      </w:r>
      <w:r w:rsidR="00CA0BB3">
        <w:t xml:space="preserve"> &amp; Richard Fay</w:t>
      </w:r>
    </w:p>
    <w:p w14:paraId="4A19FDAB" w14:textId="77777777" w:rsidR="00F05DD3" w:rsidRDefault="00F05DD3" w:rsidP="00CA0BB3">
      <w:pPr>
        <w:jc w:val="center"/>
      </w:pPr>
    </w:p>
    <w:p w14:paraId="007382D4" w14:textId="76D9D056" w:rsidR="00F05DD3" w:rsidRDefault="00CA0BB3" w:rsidP="00CA0BB3">
      <w:pPr>
        <w:jc w:val="center"/>
      </w:pPr>
      <w:r w:rsidRPr="00CA0BB3">
        <w:t>https://www.danielmawson.com/ktc</w:t>
      </w:r>
    </w:p>
    <w:p w14:paraId="30CB7F97" w14:textId="3C26088D" w:rsidR="00F05DD3" w:rsidRDefault="00F05DD3" w:rsidP="00F05DD3"/>
    <w:p w14:paraId="09EA9023" w14:textId="6E4C4A9D" w:rsidR="00F05DD3" w:rsidRPr="00F05DD3" w:rsidRDefault="00CE62B0" w:rsidP="00F05DD3">
      <w:pPr>
        <w:jc w:val="center"/>
        <w:rPr>
          <w:b/>
          <w:sz w:val="36"/>
          <w:szCs w:val="36"/>
          <w:u w:val="single"/>
        </w:rPr>
      </w:pPr>
      <w:r>
        <w:rPr>
          <w:noProof/>
          <w:lang w:eastAsia="en-GB"/>
        </w:rPr>
        <w:drawing>
          <wp:anchor distT="0" distB="0" distL="114300" distR="114300" simplePos="0" relativeHeight="251659264" behindDoc="1" locked="0" layoutInCell="1" allowOverlap="1" wp14:anchorId="0872FFE3" wp14:editId="49CF7BD9">
            <wp:simplePos x="0" y="0"/>
            <wp:positionH relativeFrom="margin">
              <wp:posOffset>3651250</wp:posOffset>
            </wp:positionH>
            <wp:positionV relativeFrom="page">
              <wp:posOffset>2268220</wp:posOffset>
            </wp:positionV>
            <wp:extent cx="1486800" cy="1386000"/>
            <wp:effectExtent l="0" t="0" r="0" b="5080"/>
            <wp:wrapTight wrapText="bothSides">
              <wp:wrapPolygon edited="0">
                <wp:start x="0" y="0"/>
                <wp:lineTo x="0" y="21382"/>
                <wp:lineTo x="21314" y="21382"/>
                <wp:lineTo x="213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r_Shtiller_Bulgar2.png"/>
                    <pic:cNvPicPr/>
                  </pic:nvPicPr>
                  <pic:blipFill>
                    <a:blip r:embed="rId10">
                      <a:extLst>
                        <a:ext uri="{28A0092B-C50C-407E-A947-70E740481C1C}">
                          <a14:useLocalDpi xmlns:a14="http://schemas.microsoft.com/office/drawing/2010/main" val="0"/>
                        </a:ext>
                      </a:extLst>
                    </a:blip>
                    <a:stretch>
                      <a:fillRect/>
                    </a:stretch>
                  </pic:blipFill>
                  <pic:spPr>
                    <a:xfrm>
                      <a:off x="0" y="0"/>
                      <a:ext cx="1486800" cy="1386000"/>
                    </a:xfrm>
                    <a:prstGeom prst="rect">
                      <a:avLst/>
                    </a:prstGeom>
                  </pic:spPr>
                </pic:pic>
              </a:graphicData>
            </a:graphic>
            <wp14:sizeRelH relativeFrom="margin">
              <wp14:pctWidth>0</wp14:pctWidth>
            </wp14:sizeRelH>
            <wp14:sizeRelV relativeFrom="margin">
              <wp14:pctHeight>0</wp14:pctHeight>
            </wp14:sizeRelV>
          </wp:anchor>
        </w:drawing>
      </w:r>
      <w:r w:rsidR="00CA0BB3">
        <w:rPr>
          <w:b/>
          <w:sz w:val="36"/>
          <w:szCs w:val="36"/>
          <w:u w:val="single"/>
        </w:rPr>
        <w:t>LISTENING ACTIVITY</w:t>
      </w:r>
    </w:p>
    <w:p w14:paraId="3F3D030D" w14:textId="72013545" w:rsidR="00833098" w:rsidRDefault="001972E8" w:rsidP="00CE62B0">
      <w:pPr>
        <w:spacing w:before="120"/>
      </w:pPr>
      <w:r>
        <w:t xml:space="preserve">Today’s tune, </w:t>
      </w:r>
      <w:r w:rsidR="000A5741" w:rsidRPr="000A5741">
        <w:rPr>
          <w:i/>
        </w:rPr>
        <w:t xml:space="preserve">Der </w:t>
      </w:r>
      <w:proofErr w:type="spellStart"/>
      <w:r w:rsidR="000A5741" w:rsidRPr="000A5741">
        <w:rPr>
          <w:i/>
        </w:rPr>
        <w:t>Shtiller</w:t>
      </w:r>
      <w:proofErr w:type="spellEnd"/>
      <w:r w:rsidR="000A5741" w:rsidRPr="000A5741">
        <w:rPr>
          <w:i/>
        </w:rPr>
        <w:t xml:space="preserve"> Bulgar</w:t>
      </w:r>
      <w:r w:rsidR="000A5741">
        <w:t xml:space="preserve"> </w:t>
      </w:r>
      <w:r>
        <w:t xml:space="preserve">appears in the </w:t>
      </w:r>
      <w:proofErr w:type="spellStart"/>
      <w:r w:rsidRPr="001972E8">
        <w:rPr>
          <w:i/>
        </w:rPr>
        <w:t>Compleat</w:t>
      </w:r>
      <w:proofErr w:type="spellEnd"/>
      <w:r w:rsidRPr="001972E8">
        <w:rPr>
          <w:i/>
        </w:rPr>
        <w:t xml:space="preserve"> Klezmer</w:t>
      </w:r>
      <w:r w:rsidRPr="001972E8">
        <w:rPr>
          <w:rStyle w:val="FootnoteReference"/>
          <w:sz w:val="20"/>
          <w:szCs w:val="20"/>
        </w:rPr>
        <w:footnoteReference w:id="1"/>
      </w:r>
      <w:r>
        <w:t xml:space="preserve"> collection created by Henry ‘Hank’ </w:t>
      </w:r>
      <w:proofErr w:type="spellStart"/>
      <w:r>
        <w:t>Sapoznik</w:t>
      </w:r>
      <w:proofErr w:type="spellEnd"/>
      <w:r>
        <w:t xml:space="preserve"> (a key klezmer revivalist amongst other things)</w:t>
      </w:r>
      <w:r w:rsidR="00225EC8">
        <w:t>.</w:t>
      </w:r>
      <w:r>
        <w:t xml:space="preserve"> </w:t>
      </w:r>
      <w:r w:rsidR="00225EC8">
        <w:t xml:space="preserve">In this volume, the tune is ascribed </w:t>
      </w:r>
      <w:r w:rsidR="000A5741">
        <w:t>Harry Kandel (1917) although elsewhere online it is commonly associated with Abe Schwartz (1918).</w:t>
      </w:r>
      <w:r w:rsidR="00CE62B0">
        <w:t xml:space="preserve"> As we will see, it is a tune with an interesting afterlife in the space where ‘klezmer met swing’ (cf. trumpeter Ziggy Elman/Finkelstein). </w:t>
      </w:r>
    </w:p>
    <w:p w14:paraId="5804DB0D" w14:textId="3DF014E0" w:rsidR="000D2907" w:rsidRDefault="000D2907" w:rsidP="00084E56"/>
    <w:tbl>
      <w:tblPr>
        <w:tblStyle w:val="TableGrid"/>
        <w:tblW w:w="0" w:type="auto"/>
        <w:tblLook w:val="04A0" w:firstRow="1" w:lastRow="0" w:firstColumn="1" w:lastColumn="0" w:noHBand="0" w:noVBand="1"/>
      </w:tblPr>
      <w:tblGrid>
        <w:gridCol w:w="8290"/>
      </w:tblGrid>
      <w:tr w:rsidR="00084E56" w14:paraId="3C31B000" w14:textId="77777777" w:rsidTr="00AA02C5">
        <w:tc>
          <w:tcPr>
            <w:tcW w:w="8290" w:type="dxa"/>
            <w:shd w:val="clear" w:color="auto" w:fill="D9D9D9" w:themeFill="background1" w:themeFillShade="D9"/>
          </w:tcPr>
          <w:p w14:paraId="0B6EFECD" w14:textId="166CB993" w:rsidR="00084E56" w:rsidRPr="0097701F" w:rsidRDefault="00084E56" w:rsidP="00AA02C5">
            <w:pPr>
              <w:spacing w:before="120" w:after="120"/>
              <w:rPr>
                <w:b/>
                <w:sz w:val="28"/>
                <w:szCs w:val="28"/>
              </w:rPr>
            </w:pPr>
            <w:r w:rsidRPr="0097701F">
              <w:rPr>
                <w:b/>
                <w:sz w:val="28"/>
                <w:szCs w:val="28"/>
              </w:rPr>
              <w:t xml:space="preserve">First Listening </w:t>
            </w:r>
          </w:p>
        </w:tc>
      </w:tr>
    </w:tbl>
    <w:p w14:paraId="195FEA83" w14:textId="64086EAE" w:rsidR="00084E56" w:rsidRDefault="00773319" w:rsidP="00CE62B0">
      <w:pPr>
        <w:spacing w:before="120"/>
      </w:pPr>
      <w:r>
        <w:t xml:space="preserve">As you listen to this </w:t>
      </w:r>
      <w:r w:rsidR="007E01F3">
        <w:t xml:space="preserve">archive recording of </w:t>
      </w:r>
      <w:r w:rsidR="000A5741" w:rsidRPr="000A5741">
        <w:rPr>
          <w:i/>
        </w:rPr>
        <w:t xml:space="preserve">Der </w:t>
      </w:r>
      <w:proofErr w:type="spellStart"/>
      <w:r w:rsidR="000A5741" w:rsidRPr="000A5741">
        <w:rPr>
          <w:i/>
        </w:rPr>
        <w:t>Shtiller</w:t>
      </w:r>
      <w:proofErr w:type="spellEnd"/>
      <w:r w:rsidR="000A5741" w:rsidRPr="000A5741">
        <w:rPr>
          <w:i/>
        </w:rPr>
        <w:t xml:space="preserve"> Bulgar</w:t>
      </w:r>
      <w:r w:rsidR="000A5741">
        <w:rPr>
          <w:i/>
        </w:rPr>
        <w:t>,</w:t>
      </w:r>
      <w:r w:rsidR="000A5741">
        <w:t xml:space="preserve"> </w:t>
      </w:r>
      <w:r>
        <w:t>what are your initial responses to it: do you like it? Is it what y</w:t>
      </w:r>
      <w:r w:rsidR="000A5741">
        <w:t>ou expect of a klezmer tune? D</w:t>
      </w:r>
      <w:r>
        <w:t xml:space="preserve">o you notice anything about its structure? What instruments are playing? Any moments or aspects stand out for you? </w:t>
      </w:r>
    </w:p>
    <w:p w14:paraId="0FB46814" w14:textId="3EFD58EE" w:rsidR="00084E56" w:rsidRDefault="00084E56" w:rsidP="00084E56"/>
    <w:tbl>
      <w:tblPr>
        <w:tblStyle w:val="TableGrid"/>
        <w:tblW w:w="0" w:type="auto"/>
        <w:tblLook w:val="04A0" w:firstRow="1" w:lastRow="0" w:firstColumn="1" w:lastColumn="0" w:noHBand="0" w:noVBand="1"/>
      </w:tblPr>
      <w:tblGrid>
        <w:gridCol w:w="8290"/>
      </w:tblGrid>
      <w:tr w:rsidR="00773319" w14:paraId="5E17E0AF" w14:textId="77777777" w:rsidTr="00773319">
        <w:tc>
          <w:tcPr>
            <w:tcW w:w="8290" w:type="dxa"/>
          </w:tcPr>
          <w:p w14:paraId="66A136C8" w14:textId="59EB8A81" w:rsidR="00773319" w:rsidRDefault="00773319" w:rsidP="00084E56"/>
          <w:p w14:paraId="3C2D562C" w14:textId="780C0AF7" w:rsidR="00F85EFA" w:rsidRDefault="00F85EFA" w:rsidP="00084E56"/>
          <w:p w14:paraId="010D9800" w14:textId="018CEBA1" w:rsidR="007E01F3" w:rsidRDefault="007E01F3" w:rsidP="00084E56"/>
          <w:p w14:paraId="244D0A29" w14:textId="77777777" w:rsidR="00CE62B0" w:rsidRDefault="00CE62B0" w:rsidP="00084E56"/>
          <w:p w14:paraId="5EBB9A36" w14:textId="23EF0985" w:rsidR="00CE62B0" w:rsidRDefault="00CE62B0" w:rsidP="00084E56"/>
        </w:tc>
      </w:tr>
    </w:tbl>
    <w:p w14:paraId="4CDD1E98" w14:textId="77777777" w:rsidR="00F85EFA" w:rsidRDefault="00F85EFA" w:rsidP="00084E56"/>
    <w:tbl>
      <w:tblPr>
        <w:tblStyle w:val="TableGrid"/>
        <w:tblW w:w="0" w:type="auto"/>
        <w:tblLook w:val="04A0" w:firstRow="1" w:lastRow="0" w:firstColumn="1" w:lastColumn="0" w:noHBand="0" w:noVBand="1"/>
      </w:tblPr>
      <w:tblGrid>
        <w:gridCol w:w="8290"/>
      </w:tblGrid>
      <w:tr w:rsidR="00084E56" w14:paraId="61D35B66" w14:textId="77777777" w:rsidTr="00AA02C5">
        <w:tc>
          <w:tcPr>
            <w:tcW w:w="8290" w:type="dxa"/>
            <w:shd w:val="clear" w:color="auto" w:fill="D9D9D9" w:themeFill="background1" w:themeFillShade="D9"/>
          </w:tcPr>
          <w:p w14:paraId="17097B7E" w14:textId="77777777" w:rsidR="00084E56" w:rsidRPr="0097701F" w:rsidRDefault="00084E56" w:rsidP="00AA02C5">
            <w:pPr>
              <w:spacing w:before="120" w:after="120"/>
              <w:rPr>
                <w:b/>
                <w:sz w:val="28"/>
                <w:szCs w:val="28"/>
              </w:rPr>
            </w:pPr>
            <w:r>
              <w:rPr>
                <w:b/>
                <w:sz w:val="28"/>
                <w:szCs w:val="28"/>
              </w:rPr>
              <w:t>Second</w:t>
            </w:r>
            <w:r w:rsidRPr="0097701F">
              <w:rPr>
                <w:b/>
                <w:sz w:val="28"/>
                <w:szCs w:val="28"/>
              </w:rPr>
              <w:t xml:space="preserve"> Listening </w:t>
            </w:r>
          </w:p>
        </w:tc>
      </w:tr>
    </w:tbl>
    <w:p w14:paraId="67DEBA3C" w14:textId="5FA8DE79" w:rsidR="003B495C" w:rsidRDefault="00CE62B0" w:rsidP="00CE62B0">
      <w:pPr>
        <w:spacing w:before="120"/>
      </w:pPr>
      <w:r>
        <w:t xml:space="preserve">Keeping in mind the archive recording </w:t>
      </w:r>
      <w:r w:rsidR="003B495C">
        <w:t xml:space="preserve">you </w:t>
      </w:r>
      <w:r>
        <w:t xml:space="preserve">listened to first, listen to </w:t>
      </w:r>
      <w:r w:rsidR="003B495C">
        <w:t>t</w:t>
      </w:r>
      <w:r>
        <w:t>his later version of the tune. What is the connection between them? Which do you prefer? What is your reaction to the second version? How is it structured? And arranged for what instruments?</w:t>
      </w:r>
      <w:r w:rsidR="003B495C">
        <w:t xml:space="preserve"> </w:t>
      </w:r>
    </w:p>
    <w:p w14:paraId="403CAD14" w14:textId="04EA0335" w:rsidR="003B495C" w:rsidRDefault="003B495C" w:rsidP="00084E56"/>
    <w:tbl>
      <w:tblPr>
        <w:tblStyle w:val="TableGrid"/>
        <w:tblW w:w="0" w:type="auto"/>
        <w:tblLook w:val="04A0" w:firstRow="1" w:lastRow="0" w:firstColumn="1" w:lastColumn="0" w:noHBand="0" w:noVBand="1"/>
      </w:tblPr>
      <w:tblGrid>
        <w:gridCol w:w="8290"/>
      </w:tblGrid>
      <w:tr w:rsidR="003B495C" w14:paraId="6EB42A07" w14:textId="77777777" w:rsidTr="003B495C">
        <w:tc>
          <w:tcPr>
            <w:tcW w:w="8290" w:type="dxa"/>
          </w:tcPr>
          <w:p w14:paraId="5FEAFB7B" w14:textId="77777777" w:rsidR="003B495C" w:rsidRDefault="003B495C" w:rsidP="00084E56"/>
          <w:p w14:paraId="314C626B" w14:textId="77777777" w:rsidR="003B495C" w:rsidRDefault="003B495C" w:rsidP="00084E56"/>
          <w:p w14:paraId="6CACB933" w14:textId="77777777" w:rsidR="00CE62B0" w:rsidRDefault="00CE62B0" w:rsidP="00084E56"/>
          <w:p w14:paraId="16E1DDA8" w14:textId="77777777" w:rsidR="00CE62B0" w:rsidRDefault="00CE62B0" w:rsidP="00084E56"/>
          <w:p w14:paraId="4B5749B9" w14:textId="3A8B8E60" w:rsidR="00CE62B0" w:rsidRDefault="00CE62B0" w:rsidP="00084E56"/>
        </w:tc>
      </w:tr>
    </w:tbl>
    <w:p w14:paraId="2BAE8315" w14:textId="1BEBB25B" w:rsidR="00833098" w:rsidRPr="00CE62B0" w:rsidRDefault="00833098" w:rsidP="00CE62B0">
      <w:pPr>
        <w:rPr>
          <w:b/>
        </w:rPr>
      </w:pPr>
    </w:p>
    <w:sectPr w:rsidR="00833098" w:rsidRPr="00CE62B0" w:rsidSect="004C0A6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0E753" w14:textId="77777777" w:rsidR="007E68BB" w:rsidRDefault="007E68BB" w:rsidP="007E68BB">
      <w:r>
        <w:separator/>
      </w:r>
    </w:p>
  </w:endnote>
  <w:endnote w:type="continuationSeparator" w:id="0">
    <w:p w14:paraId="461251A6" w14:textId="77777777" w:rsidR="007E68BB" w:rsidRDefault="007E68BB" w:rsidP="007E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672FD" w14:textId="77777777" w:rsidR="007E68BB" w:rsidRDefault="007E68BB" w:rsidP="007E68BB">
      <w:r>
        <w:separator/>
      </w:r>
    </w:p>
  </w:footnote>
  <w:footnote w:type="continuationSeparator" w:id="0">
    <w:p w14:paraId="1F934B36" w14:textId="77777777" w:rsidR="007E68BB" w:rsidRDefault="007E68BB" w:rsidP="007E68BB">
      <w:r>
        <w:continuationSeparator/>
      </w:r>
    </w:p>
  </w:footnote>
  <w:footnote w:id="1">
    <w:p w14:paraId="5A334AE3" w14:textId="2A408702" w:rsidR="001972E8" w:rsidRDefault="001972E8" w:rsidP="001972E8">
      <w:pPr>
        <w:pStyle w:val="FootnoteText"/>
        <w:spacing w:after="60"/>
      </w:pPr>
      <w:r>
        <w:rPr>
          <w:rStyle w:val="FootnoteReference"/>
        </w:rPr>
        <w:footnoteRef/>
      </w:r>
      <w:r>
        <w:t xml:space="preserve"> </w:t>
      </w:r>
      <w:r w:rsidRPr="001972E8">
        <w:t>https://www.ph.unimelb.edu.au/~daewe/benkshaft/tzigas/compleat_klezmer.pdf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974C6"/>
    <w:multiLevelType w:val="hybridMultilevel"/>
    <w:tmpl w:val="B68C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2B25B8"/>
    <w:multiLevelType w:val="hybridMultilevel"/>
    <w:tmpl w:val="6422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1091014">
    <w:abstractNumId w:val="0"/>
  </w:num>
  <w:num w:numId="2" w16cid:durableId="181752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DD3"/>
    <w:rsid w:val="00023C63"/>
    <w:rsid w:val="000310F8"/>
    <w:rsid w:val="00080B3D"/>
    <w:rsid w:val="00084E56"/>
    <w:rsid w:val="00094830"/>
    <w:rsid w:val="000A5741"/>
    <w:rsid w:val="000D28C0"/>
    <w:rsid w:val="000D2907"/>
    <w:rsid w:val="0010777A"/>
    <w:rsid w:val="00140CBD"/>
    <w:rsid w:val="001972E8"/>
    <w:rsid w:val="001A35E4"/>
    <w:rsid w:val="00225EC8"/>
    <w:rsid w:val="00235A30"/>
    <w:rsid w:val="003408DD"/>
    <w:rsid w:val="0038410D"/>
    <w:rsid w:val="003B495C"/>
    <w:rsid w:val="0045482B"/>
    <w:rsid w:val="004875E3"/>
    <w:rsid w:val="004C0A6C"/>
    <w:rsid w:val="004D25BC"/>
    <w:rsid w:val="005170C1"/>
    <w:rsid w:val="006D5214"/>
    <w:rsid w:val="00773319"/>
    <w:rsid w:val="007E01F3"/>
    <w:rsid w:val="007E68BB"/>
    <w:rsid w:val="00833098"/>
    <w:rsid w:val="00940BE4"/>
    <w:rsid w:val="00981B50"/>
    <w:rsid w:val="009E0EEA"/>
    <w:rsid w:val="00B2322A"/>
    <w:rsid w:val="00B95A12"/>
    <w:rsid w:val="00C42AE3"/>
    <w:rsid w:val="00C52C6E"/>
    <w:rsid w:val="00C6658E"/>
    <w:rsid w:val="00CA0BB3"/>
    <w:rsid w:val="00CE62B0"/>
    <w:rsid w:val="00D0696E"/>
    <w:rsid w:val="00E56021"/>
    <w:rsid w:val="00E6780B"/>
    <w:rsid w:val="00EB5697"/>
    <w:rsid w:val="00F05DD3"/>
    <w:rsid w:val="00F85EFA"/>
    <w:rsid w:val="00FA14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60084"/>
  <w14:defaultImageDpi w14:val="300"/>
  <w15:docId w15:val="{04840949-D5B6-4847-A474-48044D8F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70C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D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DD3"/>
    <w:rPr>
      <w:rFonts w:ascii="Lucida Grande" w:hAnsi="Lucida Grande" w:cs="Lucida Grande"/>
      <w:sz w:val="18"/>
      <w:szCs w:val="18"/>
    </w:rPr>
  </w:style>
  <w:style w:type="character" w:styleId="Hyperlink">
    <w:name w:val="Hyperlink"/>
    <w:basedOn w:val="DefaultParagraphFont"/>
    <w:uiPriority w:val="99"/>
    <w:unhideWhenUsed/>
    <w:rsid w:val="00F05DD3"/>
    <w:rPr>
      <w:color w:val="0000FF" w:themeColor="hyperlink"/>
      <w:u w:val="single"/>
    </w:rPr>
  </w:style>
  <w:style w:type="table" w:styleId="TableGrid">
    <w:name w:val="Table Grid"/>
    <w:basedOn w:val="TableNormal"/>
    <w:uiPriority w:val="39"/>
    <w:rsid w:val="00084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95C"/>
    <w:pPr>
      <w:ind w:left="720"/>
      <w:contextualSpacing/>
    </w:pPr>
  </w:style>
  <w:style w:type="paragraph" w:styleId="FootnoteText">
    <w:name w:val="footnote text"/>
    <w:basedOn w:val="Normal"/>
    <w:link w:val="FootnoteTextChar"/>
    <w:uiPriority w:val="99"/>
    <w:semiHidden/>
    <w:unhideWhenUsed/>
    <w:rsid w:val="007E68BB"/>
    <w:rPr>
      <w:sz w:val="20"/>
      <w:szCs w:val="20"/>
    </w:rPr>
  </w:style>
  <w:style w:type="character" w:customStyle="1" w:styleId="FootnoteTextChar">
    <w:name w:val="Footnote Text Char"/>
    <w:basedOn w:val="DefaultParagraphFont"/>
    <w:link w:val="FootnoteText"/>
    <w:uiPriority w:val="99"/>
    <w:semiHidden/>
    <w:rsid w:val="007E68BB"/>
    <w:rPr>
      <w:sz w:val="20"/>
      <w:szCs w:val="20"/>
    </w:rPr>
  </w:style>
  <w:style w:type="character" w:styleId="FootnoteReference">
    <w:name w:val="footnote reference"/>
    <w:basedOn w:val="DefaultParagraphFont"/>
    <w:uiPriority w:val="99"/>
    <w:semiHidden/>
    <w:unhideWhenUsed/>
    <w:rsid w:val="007E68BB"/>
    <w:rPr>
      <w:vertAlign w:val="superscript"/>
    </w:rPr>
  </w:style>
  <w:style w:type="character" w:styleId="FollowedHyperlink">
    <w:name w:val="FollowedHyperlink"/>
    <w:basedOn w:val="DefaultParagraphFont"/>
    <w:uiPriority w:val="99"/>
    <w:semiHidden/>
    <w:unhideWhenUsed/>
    <w:rsid w:val="00C6658E"/>
    <w:rPr>
      <w:color w:val="800080" w:themeColor="followedHyperlink"/>
      <w:u w:val="single"/>
    </w:rPr>
  </w:style>
  <w:style w:type="character" w:customStyle="1" w:styleId="UnresolvedMention1">
    <w:name w:val="Unresolved Mention1"/>
    <w:basedOn w:val="DefaultParagraphFont"/>
    <w:uiPriority w:val="99"/>
    <w:semiHidden/>
    <w:unhideWhenUsed/>
    <w:rsid w:val="00C6658E"/>
    <w:rPr>
      <w:color w:val="605E5C"/>
      <w:shd w:val="clear" w:color="auto" w:fill="E1DFDD"/>
    </w:rPr>
  </w:style>
  <w:style w:type="character" w:customStyle="1" w:styleId="Heading1Char">
    <w:name w:val="Heading 1 Char"/>
    <w:basedOn w:val="DefaultParagraphFont"/>
    <w:link w:val="Heading1"/>
    <w:uiPriority w:val="9"/>
    <w:rsid w:val="005170C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170C1"/>
    <w:pPr>
      <w:spacing w:before="100" w:beforeAutospacing="1" w:after="100" w:afterAutospacing="1"/>
    </w:pPr>
    <w:rPr>
      <w:rFonts w:ascii="Times New Roman" w:eastAsia="Times New Roman" w:hAnsi="Times New Roman" w:cs="Times New Roman"/>
      <w:lang w:eastAsia="en-GB"/>
    </w:rPr>
  </w:style>
  <w:style w:type="character" w:customStyle="1" w:styleId="firstletter">
    <w:name w:val="firstletter"/>
    <w:basedOn w:val="DefaultParagraphFont"/>
    <w:rsid w:val="00517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6587">
      <w:bodyDiv w:val="1"/>
      <w:marLeft w:val="0"/>
      <w:marRight w:val="0"/>
      <w:marTop w:val="0"/>
      <w:marBottom w:val="0"/>
      <w:divBdr>
        <w:top w:val="none" w:sz="0" w:space="0" w:color="auto"/>
        <w:left w:val="none" w:sz="0" w:space="0" w:color="auto"/>
        <w:bottom w:val="none" w:sz="0" w:space="0" w:color="auto"/>
        <w:right w:val="none" w:sz="0" w:space="0" w:color="auto"/>
      </w:divBdr>
    </w:div>
    <w:div w:id="67776266">
      <w:bodyDiv w:val="1"/>
      <w:marLeft w:val="0"/>
      <w:marRight w:val="0"/>
      <w:marTop w:val="0"/>
      <w:marBottom w:val="0"/>
      <w:divBdr>
        <w:top w:val="none" w:sz="0" w:space="0" w:color="auto"/>
        <w:left w:val="none" w:sz="0" w:space="0" w:color="auto"/>
        <w:bottom w:val="none" w:sz="0" w:space="0" w:color="auto"/>
        <w:right w:val="none" w:sz="0" w:space="0" w:color="auto"/>
      </w:divBdr>
    </w:div>
    <w:div w:id="1275865416">
      <w:bodyDiv w:val="1"/>
      <w:marLeft w:val="0"/>
      <w:marRight w:val="0"/>
      <w:marTop w:val="0"/>
      <w:marBottom w:val="0"/>
      <w:divBdr>
        <w:top w:val="none" w:sz="0" w:space="0" w:color="auto"/>
        <w:left w:val="none" w:sz="0" w:space="0" w:color="auto"/>
        <w:bottom w:val="none" w:sz="0" w:space="0" w:color="auto"/>
        <w:right w:val="none" w:sz="0" w:space="0" w:color="auto"/>
      </w:divBdr>
    </w:div>
    <w:div w:id="1285774149">
      <w:bodyDiv w:val="1"/>
      <w:marLeft w:val="0"/>
      <w:marRight w:val="0"/>
      <w:marTop w:val="0"/>
      <w:marBottom w:val="0"/>
      <w:divBdr>
        <w:top w:val="none" w:sz="0" w:space="0" w:color="auto"/>
        <w:left w:val="none" w:sz="0" w:space="0" w:color="auto"/>
        <w:bottom w:val="none" w:sz="0" w:space="0" w:color="auto"/>
        <w:right w:val="none" w:sz="0" w:space="0" w:color="auto"/>
      </w:divBdr>
      <w:divsChild>
        <w:div w:id="934746546">
          <w:marLeft w:val="0"/>
          <w:marRight w:val="0"/>
          <w:marTop w:val="0"/>
          <w:marBottom w:val="0"/>
          <w:divBdr>
            <w:top w:val="none" w:sz="0" w:space="0" w:color="auto"/>
            <w:left w:val="none" w:sz="0" w:space="0" w:color="auto"/>
            <w:bottom w:val="none" w:sz="0" w:space="0" w:color="auto"/>
            <w:right w:val="none" w:sz="0" w:space="0" w:color="auto"/>
          </w:divBdr>
        </w:div>
      </w:divsChild>
    </w:div>
    <w:div w:id="1582332480">
      <w:bodyDiv w:val="1"/>
      <w:marLeft w:val="0"/>
      <w:marRight w:val="0"/>
      <w:marTop w:val="0"/>
      <w:marBottom w:val="0"/>
      <w:divBdr>
        <w:top w:val="none" w:sz="0" w:space="0" w:color="auto"/>
        <w:left w:val="none" w:sz="0" w:space="0" w:color="auto"/>
        <w:bottom w:val="none" w:sz="0" w:space="0" w:color="auto"/>
        <w:right w:val="none" w:sz="0" w:space="0" w:color="auto"/>
      </w:divBdr>
    </w:div>
    <w:div w:id="1786195606">
      <w:bodyDiv w:val="1"/>
      <w:marLeft w:val="0"/>
      <w:marRight w:val="0"/>
      <w:marTop w:val="0"/>
      <w:marBottom w:val="0"/>
      <w:divBdr>
        <w:top w:val="none" w:sz="0" w:space="0" w:color="auto"/>
        <w:left w:val="none" w:sz="0" w:space="0" w:color="auto"/>
        <w:bottom w:val="none" w:sz="0" w:space="0" w:color="auto"/>
        <w:right w:val="none" w:sz="0" w:space="0" w:color="auto"/>
      </w:divBdr>
      <w:divsChild>
        <w:div w:id="741752669">
          <w:marLeft w:val="0"/>
          <w:marRight w:val="0"/>
          <w:marTop w:val="0"/>
          <w:marBottom w:val="0"/>
          <w:divBdr>
            <w:top w:val="none" w:sz="0" w:space="0" w:color="auto"/>
            <w:left w:val="none" w:sz="0" w:space="0" w:color="auto"/>
            <w:bottom w:val="none" w:sz="0" w:space="0" w:color="auto"/>
            <w:right w:val="none" w:sz="0" w:space="0" w:color="auto"/>
          </w:divBdr>
        </w:div>
        <w:div w:id="16007216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manchesterjewishmuse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1C3B0-1318-4C6B-BB09-EABF34410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Fay</dc:creator>
  <cp:keywords/>
  <dc:description/>
  <cp:lastModifiedBy>Richard Fay</cp:lastModifiedBy>
  <cp:revision>2</cp:revision>
  <dcterms:created xsi:type="dcterms:W3CDTF">2023-12-04T13:51:00Z</dcterms:created>
  <dcterms:modified xsi:type="dcterms:W3CDTF">2023-12-04T13:51:00Z</dcterms:modified>
</cp:coreProperties>
</file>